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FA4AF7" w:rsidRPr="00D85E70" w:rsidTr="00FA4AF7">
        <w:tc>
          <w:tcPr>
            <w:tcW w:w="3084" w:type="dxa"/>
          </w:tcPr>
          <w:p w:rsidR="00FA4AF7" w:rsidRPr="00D85E70" w:rsidRDefault="00FA4AF7" w:rsidP="00FA4AF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D85E70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Внесен Губернатором</w:t>
            </w:r>
          </w:p>
          <w:p w:rsidR="00FA4AF7" w:rsidRPr="00D85E70" w:rsidRDefault="00FA4AF7" w:rsidP="00FA4AF7">
            <w:pPr>
              <w:pStyle w:val="ConsPlusTitle"/>
              <w:widowControl/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D85E70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Челябинской области</w:t>
            </w:r>
          </w:p>
        </w:tc>
      </w:tr>
    </w:tbl>
    <w:p w:rsidR="0065520D" w:rsidRPr="00D85E70" w:rsidRDefault="0065520D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D85E70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D85E70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7F2A68" w:rsidRPr="00EC1902" w:rsidRDefault="007F2A68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85E70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Проект</w:t>
      </w:r>
    </w:p>
    <w:p w:rsidR="007F2A68" w:rsidRPr="00EC1902" w:rsidRDefault="007F2A68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AF7" w:rsidRDefault="00FA4AF7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077" w:rsidRDefault="00053077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CF0" w:rsidRDefault="00044CF0" w:rsidP="00044CF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Закон Челябинской области </w:t>
      </w:r>
    </w:p>
    <w:p w:rsidR="00044CF0" w:rsidRDefault="00044CF0" w:rsidP="00044CF0">
      <w:pPr>
        <w:pStyle w:val="Con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наделении органов местного самоуправления государственными полном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чиями по социальной поддержке отдельных категорий граждан» </w:t>
      </w:r>
    </w:p>
    <w:p w:rsidR="00044CF0" w:rsidRDefault="00044CF0" w:rsidP="00044CF0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077" w:rsidRDefault="00053077" w:rsidP="00044CF0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CF0" w:rsidRPr="007B6B58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pacing w:val="-4"/>
          <w:sz w:val="26"/>
          <w:szCs w:val="26"/>
        </w:rPr>
      </w:pPr>
      <w:r w:rsidRPr="003E79CB">
        <w:rPr>
          <w:rFonts w:ascii="Times New Roman" w:hAnsi="Times New Roman"/>
          <w:b/>
          <w:spacing w:val="8"/>
          <w:sz w:val="26"/>
          <w:szCs w:val="26"/>
        </w:rPr>
        <w:t>Статья 1.</w:t>
      </w:r>
      <w:r w:rsidR="00240960" w:rsidRPr="003E79CB">
        <w:rPr>
          <w:rFonts w:ascii="Times New Roman" w:hAnsi="Times New Roman"/>
          <w:b/>
          <w:spacing w:val="8"/>
          <w:sz w:val="26"/>
          <w:szCs w:val="26"/>
        </w:rPr>
        <w:tab/>
      </w:r>
      <w:r w:rsidRPr="003E79CB">
        <w:rPr>
          <w:rFonts w:ascii="Times New Roman" w:hAnsi="Times New Roman"/>
          <w:spacing w:val="8"/>
          <w:sz w:val="26"/>
          <w:szCs w:val="26"/>
        </w:rPr>
        <w:t>Внести</w:t>
      </w:r>
      <w:r w:rsidRPr="003E79CB">
        <w:rPr>
          <w:rFonts w:ascii="Times New Roman" w:hAnsi="Times New Roman"/>
          <w:b/>
          <w:spacing w:val="8"/>
          <w:sz w:val="26"/>
          <w:szCs w:val="26"/>
        </w:rPr>
        <w:t xml:space="preserve"> </w:t>
      </w:r>
      <w:r w:rsidRPr="003E79CB">
        <w:rPr>
          <w:rFonts w:ascii="Times New Roman" w:hAnsi="Times New Roman"/>
          <w:spacing w:val="8"/>
          <w:sz w:val="26"/>
          <w:szCs w:val="26"/>
        </w:rPr>
        <w:t>в Закон Челябинской области от 24 ноября 2005 года №</w:t>
      </w:r>
      <w:r w:rsidR="002409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430-ЗО «О наделении органов местного самоуправления государственными по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номочиями по социальной поддержке отдельных категорий граждан» (</w:t>
      </w:r>
      <w:proofErr w:type="spellStart"/>
      <w:r w:rsidRPr="007B6B58">
        <w:rPr>
          <w:rFonts w:ascii="Times New Roman" w:hAnsi="Times New Roman"/>
          <w:spacing w:val="-4"/>
          <w:sz w:val="26"/>
          <w:szCs w:val="26"/>
        </w:rPr>
        <w:t>Южноурал</w:t>
      </w:r>
      <w:r w:rsidRPr="007B6B58">
        <w:rPr>
          <w:rFonts w:ascii="Times New Roman" w:hAnsi="Times New Roman"/>
          <w:spacing w:val="-4"/>
          <w:sz w:val="26"/>
          <w:szCs w:val="26"/>
        </w:rPr>
        <w:t>ь</w:t>
      </w:r>
      <w:r w:rsidRPr="007B6B58">
        <w:rPr>
          <w:rFonts w:ascii="Times New Roman" w:hAnsi="Times New Roman"/>
          <w:spacing w:val="-4"/>
          <w:sz w:val="26"/>
          <w:szCs w:val="26"/>
        </w:rPr>
        <w:t>ская</w:t>
      </w:r>
      <w:proofErr w:type="spellEnd"/>
      <w:r w:rsidRPr="007B6B58">
        <w:rPr>
          <w:rFonts w:ascii="Times New Roman" w:hAnsi="Times New Roman"/>
          <w:spacing w:val="-4"/>
          <w:sz w:val="26"/>
          <w:szCs w:val="26"/>
        </w:rPr>
        <w:t xml:space="preserve"> панорама, 2005, 13 декабря; 2006, 19 сентября; 2007, 16 января; 13 февраля; 16 мая; 14 июля; 11 сентября; 11 декабря; 2008, 30 апреля;</w:t>
      </w:r>
      <w:r w:rsidR="007B6B58">
        <w:rPr>
          <w:rFonts w:ascii="Times New Roman" w:hAnsi="Times New Roman"/>
          <w:spacing w:val="-4"/>
          <w:sz w:val="26"/>
          <w:szCs w:val="26"/>
        </w:rPr>
        <w:t xml:space="preserve"> 11 сентября; 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16 сентября; 11 октября; </w:t>
      </w:r>
      <w:r w:rsidRPr="007B6B58">
        <w:rPr>
          <w:rFonts w:ascii="Times New Roman" w:hAnsi="Times New Roman"/>
          <w:sz w:val="26"/>
          <w:szCs w:val="26"/>
        </w:rPr>
        <w:t>2009, 13 января; 16 мая; 3 октября;</w:t>
      </w:r>
      <w:r w:rsidR="007B6B58" w:rsidRPr="007B6B58">
        <w:rPr>
          <w:rFonts w:ascii="Times New Roman" w:hAnsi="Times New Roman"/>
          <w:sz w:val="26"/>
          <w:szCs w:val="26"/>
        </w:rPr>
        <w:t xml:space="preserve"> 14 ноября; 12 декабря</w:t>
      </w:r>
      <w:r w:rsidR="005235FA">
        <w:rPr>
          <w:rFonts w:ascii="Times New Roman" w:hAnsi="Times New Roman"/>
          <w:sz w:val="26"/>
          <w:szCs w:val="26"/>
        </w:rPr>
        <w:t>;</w:t>
      </w:r>
      <w:r w:rsidRPr="007B6B58">
        <w:rPr>
          <w:rFonts w:ascii="Times New Roman" w:hAnsi="Times New Roman"/>
          <w:sz w:val="26"/>
          <w:szCs w:val="26"/>
        </w:rPr>
        <w:t xml:space="preserve"> 2010, 10 апреля; 16 апреля; 20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 апреля; 14 мая;</w:t>
      </w:r>
      <w:r w:rsidR="007B6B58">
        <w:rPr>
          <w:rFonts w:ascii="Times New Roman" w:hAnsi="Times New Roman"/>
          <w:spacing w:val="-4"/>
          <w:sz w:val="26"/>
          <w:szCs w:val="26"/>
        </w:rPr>
        <w:t xml:space="preserve"> 6 июля;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 8 октября;</w:t>
      </w:r>
      <w:r w:rsidR="007B6B58">
        <w:rPr>
          <w:rFonts w:ascii="Times New Roman" w:hAnsi="Times New Roman"/>
          <w:spacing w:val="-4"/>
          <w:sz w:val="26"/>
          <w:szCs w:val="26"/>
        </w:rPr>
        <w:t xml:space="preserve"> 9 октября; </w:t>
      </w:r>
      <w:r w:rsidRPr="007B6B58">
        <w:rPr>
          <w:rFonts w:ascii="Times New Roman" w:hAnsi="Times New Roman"/>
          <w:spacing w:val="-4"/>
          <w:sz w:val="26"/>
          <w:szCs w:val="26"/>
        </w:rPr>
        <w:t>31 декабря; 2011, 11 мая;</w:t>
      </w:r>
      <w:r w:rsidR="007B6B58">
        <w:rPr>
          <w:rFonts w:ascii="Times New Roman" w:hAnsi="Times New Roman"/>
          <w:spacing w:val="-4"/>
          <w:sz w:val="26"/>
          <w:szCs w:val="26"/>
        </w:rPr>
        <w:t xml:space="preserve"> 15 июня;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 5 и</w:t>
      </w:r>
      <w:r w:rsidRPr="007B6B58">
        <w:rPr>
          <w:rFonts w:ascii="Times New Roman" w:hAnsi="Times New Roman"/>
          <w:spacing w:val="-4"/>
          <w:sz w:val="26"/>
          <w:szCs w:val="26"/>
        </w:rPr>
        <w:t>ю</w:t>
      </w:r>
      <w:r w:rsidRPr="007B6B58">
        <w:rPr>
          <w:rFonts w:ascii="Times New Roman" w:hAnsi="Times New Roman"/>
          <w:spacing w:val="-4"/>
          <w:sz w:val="26"/>
          <w:szCs w:val="26"/>
        </w:rPr>
        <w:t>ля;</w:t>
      </w:r>
      <w:r w:rsidR="007B6B58">
        <w:rPr>
          <w:rFonts w:ascii="Times New Roman" w:hAnsi="Times New Roman"/>
          <w:spacing w:val="-4"/>
          <w:sz w:val="26"/>
          <w:szCs w:val="26"/>
        </w:rPr>
        <w:t xml:space="preserve"> 8 октября;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 2012,</w:t>
      </w:r>
      <w:r w:rsidR="007B6B58">
        <w:rPr>
          <w:rFonts w:ascii="Times New Roman" w:hAnsi="Times New Roman"/>
          <w:spacing w:val="-4"/>
          <w:sz w:val="26"/>
          <w:szCs w:val="26"/>
        </w:rPr>
        <w:t xml:space="preserve"> 11 февраля; 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11 мая; 9 июня; 12 июля; </w:t>
      </w:r>
      <w:r w:rsidR="007B6B58">
        <w:rPr>
          <w:rFonts w:ascii="Times New Roman" w:hAnsi="Times New Roman"/>
          <w:spacing w:val="-4"/>
          <w:sz w:val="26"/>
          <w:szCs w:val="26"/>
        </w:rPr>
        <w:t>1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5 сентября; 2013, 14 февраля; </w:t>
      </w:r>
      <w:r w:rsidRPr="00A069E2">
        <w:rPr>
          <w:rFonts w:ascii="Times New Roman" w:hAnsi="Times New Roman"/>
          <w:sz w:val="26"/>
          <w:szCs w:val="26"/>
        </w:rPr>
        <w:t xml:space="preserve">16 марта; 14 мая; 13 июля; </w:t>
      </w:r>
      <w:r w:rsidR="00A069E2" w:rsidRPr="00A069E2">
        <w:rPr>
          <w:rFonts w:ascii="Times New Roman" w:hAnsi="Times New Roman"/>
          <w:sz w:val="26"/>
          <w:szCs w:val="26"/>
        </w:rPr>
        <w:t xml:space="preserve">14 сентября; </w:t>
      </w:r>
      <w:r w:rsidRPr="00A069E2">
        <w:rPr>
          <w:rFonts w:ascii="Times New Roman" w:hAnsi="Times New Roman"/>
          <w:sz w:val="26"/>
          <w:szCs w:val="26"/>
        </w:rPr>
        <w:t>9 ноября; 14 декабря; 2014,</w:t>
      </w:r>
      <w:r w:rsidR="00A069E2" w:rsidRPr="00A069E2">
        <w:rPr>
          <w:rFonts w:ascii="Times New Roman" w:hAnsi="Times New Roman"/>
          <w:sz w:val="26"/>
          <w:szCs w:val="26"/>
        </w:rPr>
        <w:t xml:space="preserve"> 13 марта;</w:t>
      </w:r>
      <w:r w:rsidRPr="00A069E2">
        <w:rPr>
          <w:rFonts w:ascii="Times New Roman" w:hAnsi="Times New Roman"/>
          <w:sz w:val="26"/>
          <w:szCs w:val="26"/>
        </w:rPr>
        <w:t xml:space="preserve"> 5 июля; 8 июля; 11 сентября; 8 ноября; 27 декабря; 2015, 11 апреля)</w:t>
      </w:r>
      <w:r w:rsidRPr="007B6B58">
        <w:rPr>
          <w:rFonts w:ascii="Times New Roman" w:hAnsi="Times New Roman"/>
          <w:spacing w:val="-4"/>
          <w:sz w:val="26"/>
          <w:szCs w:val="26"/>
        </w:rPr>
        <w:t xml:space="preserve"> следующие изменения:</w:t>
      </w:r>
    </w:p>
    <w:p w:rsidR="00044CF0" w:rsidRPr="00F578A6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485956">
        <w:rPr>
          <w:rFonts w:ascii="Times New Roman" w:hAnsi="Times New Roman"/>
          <w:spacing w:val="-6"/>
          <w:sz w:val="26"/>
          <w:szCs w:val="26"/>
        </w:rPr>
        <w:t>1</w:t>
      </w:r>
      <w:r w:rsidRPr="00F578A6">
        <w:rPr>
          <w:rFonts w:ascii="Times New Roman" w:hAnsi="Times New Roman"/>
          <w:sz w:val="26"/>
          <w:szCs w:val="26"/>
        </w:rPr>
        <w:t>) в статье 1 слова «районов и городских округов» заменить слов</w:t>
      </w:r>
      <w:r w:rsidR="008175D2" w:rsidRPr="00F578A6">
        <w:rPr>
          <w:rFonts w:ascii="Times New Roman" w:hAnsi="Times New Roman"/>
          <w:sz w:val="26"/>
          <w:szCs w:val="26"/>
        </w:rPr>
        <w:t>о</w:t>
      </w:r>
      <w:r w:rsidRPr="00F578A6">
        <w:rPr>
          <w:rFonts w:ascii="Times New Roman" w:hAnsi="Times New Roman"/>
          <w:sz w:val="26"/>
          <w:szCs w:val="26"/>
        </w:rPr>
        <w:t>м «образов</w:t>
      </w:r>
      <w:r w:rsidRPr="00F578A6">
        <w:rPr>
          <w:rFonts w:ascii="Times New Roman" w:hAnsi="Times New Roman"/>
          <w:sz w:val="26"/>
          <w:szCs w:val="26"/>
        </w:rPr>
        <w:t>а</w:t>
      </w:r>
      <w:r w:rsidRPr="00F578A6">
        <w:rPr>
          <w:rFonts w:ascii="Times New Roman" w:hAnsi="Times New Roman"/>
          <w:sz w:val="26"/>
          <w:szCs w:val="26"/>
        </w:rPr>
        <w:t>ний»;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статье 3: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первый части </w:t>
      </w:r>
      <w:r w:rsidR="000412FE">
        <w:rPr>
          <w:rFonts w:ascii="Times New Roman" w:hAnsi="Times New Roman"/>
          <w:sz w:val="26"/>
          <w:szCs w:val="26"/>
        </w:rPr>
        <w:t>1</w:t>
      </w:r>
      <w:r w:rsidR="00A069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</w:t>
      </w:r>
      <w:r w:rsidR="000412F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«самоуправления» дополнить словами «г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родских округов</w:t>
      </w:r>
      <w:r w:rsidR="00A069E2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муниципальных районов»;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первый части </w:t>
      </w:r>
      <w:r w:rsidR="00A069E2" w:rsidRPr="00A069E2">
        <w:rPr>
          <w:rFonts w:ascii="Times New Roman" w:hAnsi="Times New Roman"/>
          <w:spacing w:val="-30"/>
          <w:sz w:val="26"/>
          <w:szCs w:val="26"/>
        </w:rPr>
        <w:t>1</w:t>
      </w:r>
      <w:r w:rsidR="00A069E2" w:rsidRPr="00A069E2">
        <w:rPr>
          <w:rFonts w:ascii="Times New Roman" w:hAnsi="Times New Roman"/>
          <w:spacing w:val="-30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 xml:space="preserve"> после слов</w:t>
      </w:r>
      <w:r w:rsidR="000412F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«самоуправления» дополнить словами «г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родских округов</w:t>
      </w:r>
      <w:r w:rsidR="00A069E2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муниципальных районов»;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первый части 2 после слов</w:t>
      </w:r>
      <w:r w:rsidR="000412F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«самоуправления» дополнить словами «г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родских округов</w:t>
      </w:r>
      <w:r w:rsidR="00A069E2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муниципальных районов»;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абзац первый части 3 после слов</w:t>
      </w:r>
      <w:r w:rsidR="000412F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«самоуправления» дополнить словами «г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родских округов</w:t>
      </w:r>
      <w:r w:rsidR="003167F2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муниципальных районов»;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</w:t>
      </w:r>
      <w:r w:rsidR="003167F2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 xml:space="preserve"> после слов</w:t>
      </w:r>
      <w:r w:rsidR="001F7A6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«самоуправления» дополнить словами «городских округов</w:t>
      </w:r>
      <w:r w:rsidR="003167F2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муниципальных районов»;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</w:t>
      </w:r>
      <w:r w:rsidR="003167F2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после слов</w:t>
      </w:r>
      <w:r w:rsidR="00B6518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«самоуправления» дополнить словами «городских округов</w:t>
      </w:r>
      <w:r w:rsidR="003741BA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муниципальных районов»;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частью 3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37336" w:rsidRPr="00AD705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137336" w:rsidRPr="00AD705C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 w:rsidR="00EC4AE5" w:rsidRPr="00AD705C">
        <w:rPr>
          <w:color w:val="000000" w:themeColor="text1"/>
          <w:sz w:val="26"/>
          <w:szCs w:val="26"/>
        </w:rPr>
        <w:t>.</w:t>
      </w:r>
      <w:r w:rsidR="00EC4AE5" w:rsidRPr="001A6A21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Органы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Агаповского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Буранного, </w:t>
      </w:r>
      <w:proofErr w:type="spellStart"/>
      <w:r>
        <w:rPr>
          <w:rFonts w:ascii="Times New Roman" w:hAnsi="Times New Roman"/>
          <w:sz w:val="26"/>
          <w:szCs w:val="26"/>
        </w:rPr>
        <w:t>Желтинского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Магнитного, </w:t>
      </w:r>
      <w:proofErr w:type="spellStart"/>
      <w:r>
        <w:rPr>
          <w:rFonts w:ascii="Times New Roman" w:hAnsi="Times New Roman"/>
          <w:sz w:val="26"/>
          <w:szCs w:val="26"/>
        </w:rPr>
        <w:t>Наровчатского</w:t>
      </w:r>
      <w:proofErr w:type="spellEnd"/>
      <w:r>
        <w:rPr>
          <w:rFonts w:ascii="Times New Roman" w:hAnsi="Times New Roman"/>
          <w:sz w:val="26"/>
          <w:szCs w:val="26"/>
        </w:rPr>
        <w:t>, Первомайского,</w:t>
      </w:r>
      <w:r w:rsidR="00BA2642" w:rsidRPr="00BA2642">
        <w:rPr>
          <w:rFonts w:ascii="Times New Roman" w:hAnsi="Times New Roman"/>
          <w:sz w:val="26"/>
          <w:szCs w:val="26"/>
        </w:rPr>
        <w:t xml:space="preserve"> </w:t>
      </w:r>
      <w:r w:rsidR="00BA2642">
        <w:rPr>
          <w:rFonts w:ascii="Times New Roman" w:hAnsi="Times New Roman"/>
          <w:sz w:val="26"/>
          <w:szCs w:val="26"/>
        </w:rPr>
        <w:t>Приморского,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Светлогорского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="00BA2642">
        <w:rPr>
          <w:rFonts w:ascii="Times New Roman" w:hAnsi="Times New Roman"/>
          <w:sz w:val="26"/>
          <w:szCs w:val="26"/>
        </w:rPr>
        <w:t>Черн</w:t>
      </w:r>
      <w:r w:rsidR="00BA2642">
        <w:rPr>
          <w:rFonts w:ascii="Times New Roman" w:hAnsi="Times New Roman"/>
          <w:sz w:val="26"/>
          <w:szCs w:val="26"/>
        </w:rPr>
        <w:t>и</w:t>
      </w:r>
      <w:r w:rsidR="00BA2642">
        <w:rPr>
          <w:rFonts w:ascii="Times New Roman" w:hAnsi="Times New Roman"/>
          <w:sz w:val="26"/>
          <w:szCs w:val="26"/>
        </w:rPr>
        <w:t xml:space="preserve">говского, </w:t>
      </w:r>
      <w:r>
        <w:rPr>
          <w:rFonts w:ascii="Times New Roman" w:hAnsi="Times New Roman"/>
          <w:sz w:val="26"/>
          <w:szCs w:val="26"/>
        </w:rPr>
        <w:t xml:space="preserve">Янгельского сельских поселений </w:t>
      </w:r>
      <w:proofErr w:type="spellStart"/>
      <w:r>
        <w:rPr>
          <w:rFonts w:ascii="Times New Roman" w:hAnsi="Times New Roman"/>
          <w:sz w:val="26"/>
          <w:szCs w:val="26"/>
        </w:rPr>
        <w:t>Агаповского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района, 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рагайского, </w:t>
      </w:r>
      <w:proofErr w:type="spellStart"/>
      <w:r>
        <w:rPr>
          <w:rFonts w:ascii="Times New Roman" w:hAnsi="Times New Roman"/>
          <w:sz w:val="26"/>
          <w:szCs w:val="26"/>
        </w:rPr>
        <w:t>Кирсинского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Краснинского</w:t>
      </w:r>
      <w:proofErr w:type="spellEnd"/>
      <w:r>
        <w:rPr>
          <w:rFonts w:ascii="Times New Roman" w:hAnsi="Times New Roman"/>
          <w:sz w:val="26"/>
          <w:szCs w:val="26"/>
        </w:rPr>
        <w:t>, Петропавловского, Спасского, Форштад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ского сельских поселений Верхнеуральского муниципального района, Анненского, Варшавского, </w:t>
      </w:r>
      <w:proofErr w:type="spellStart"/>
      <w:r>
        <w:rPr>
          <w:rFonts w:ascii="Times New Roman" w:hAnsi="Times New Roman"/>
          <w:sz w:val="26"/>
          <w:szCs w:val="26"/>
        </w:rPr>
        <w:t>Великопетровского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Еленинского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Мичуринского, </w:t>
      </w:r>
      <w:proofErr w:type="spellStart"/>
      <w:r>
        <w:rPr>
          <w:rFonts w:ascii="Times New Roman" w:hAnsi="Times New Roman"/>
          <w:sz w:val="26"/>
          <w:szCs w:val="26"/>
        </w:rPr>
        <w:t>Неплюевского</w:t>
      </w:r>
      <w:proofErr w:type="spellEnd"/>
      <w:r>
        <w:rPr>
          <w:rFonts w:ascii="Times New Roman" w:hAnsi="Times New Roman"/>
          <w:sz w:val="26"/>
          <w:szCs w:val="26"/>
        </w:rPr>
        <w:t>, По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тавского, </w:t>
      </w:r>
      <w:proofErr w:type="spellStart"/>
      <w:r w:rsidR="00BA2642">
        <w:rPr>
          <w:rFonts w:ascii="Times New Roman" w:hAnsi="Times New Roman"/>
          <w:sz w:val="26"/>
          <w:szCs w:val="26"/>
        </w:rPr>
        <w:t>Снежненского</w:t>
      </w:r>
      <w:proofErr w:type="spellEnd"/>
      <w:r w:rsidR="00BA264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Сухореченского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Южно-Степного сельских поселений </w:t>
      </w:r>
      <w:proofErr w:type="spellStart"/>
      <w:r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талинского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района, </w:t>
      </w:r>
      <w:proofErr w:type="spellStart"/>
      <w:r>
        <w:rPr>
          <w:rFonts w:ascii="Times New Roman" w:hAnsi="Times New Roman"/>
          <w:sz w:val="26"/>
          <w:szCs w:val="26"/>
        </w:rPr>
        <w:t>Алабугского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Березовского, </w:t>
      </w:r>
      <w:proofErr w:type="spellStart"/>
      <w:r>
        <w:rPr>
          <w:rFonts w:ascii="Times New Roman" w:hAnsi="Times New Roman"/>
          <w:sz w:val="26"/>
          <w:szCs w:val="26"/>
        </w:rPr>
        <w:t>Бродокалмакского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Дубровского, </w:t>
      </w:r>
      <w:proofErr w:type="spellStart"/>
      <w:r>
        <w:rPr>
          <w:rFonts w:ascii="Times New Roman" w:hAnsi="Times New Roman"/>
          <w:sz w:val="26"/>
          <w:szCs w:val="26"/>
        </w:rPr>
        <w:t>Канашевского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Козыревского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Лазурненского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Луговского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Миасского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Озерного, </w:t>
      </w:r>
      <w:proofErr w:type="spellStart"/>
      <w:r>
        <w:rPr>
          <w:rFonts w:ascii="Times New Roman" w:hAnsi="Times New Roman"/>
          <w:sz w:val="26"/>
          <w:szCs w:val="26"/>
        </w:rPr>
        <w:t>Русско-Теченского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Сугоякского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Теренкульского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Шумовского сельских поселений Красноармейского муниципального района, Борового, Каракульского, </w:t>
      </w:r>
      <w:proofErr w:type="spellStart"/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Крутоярского, </w:t>
      </w:r>
      <w:proofErr w:type="spellStart"/>
      <w:r>
        <w:rPr>
          <w:rFonts w:ascii="Times New Roman" w:hAnsi="Times New Roman"/>
          <w:sz w:val="26"/>
          <w:szCs w:val="26"/>
        </w:rPr>
        <w:t>Лысковского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Мяконь</w:t>
      </w:r>
      <w:r w:rsidR="00BA2642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Никольского, Подовинного, </w:t>
      </w:r>
      <w:proofErr w:type="spellStart"/>
      <w:r>
        <w:rPr>
          <w:rFonts w:ascii="Times New Roman" w:hAnsi="Times New Roman"/>
          <w:sz w:val="26"/>
          <w:szCs w:val="26"/>
        </w:rPr>
        <w:t>Свободненского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Чудиновского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сельских пос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лений Октябрьского муниципального района, Борисовского, </w:t>
      </w:r>
      <w:proofErr w:type="spellStart"/>
      <w:r>
        <w:rPr>
          <w:rFonts w:ascii="Times New Roman" w:hAnsi="Times New Roman"/>
          <w:sz w:val="26"/>
          <w:szCs w:val="26"/>
        </w:rPr>
        <w:t>Демаринского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Кочка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Степнинского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сельских поселений </w:t>
      </w:r>
      <w:proofErr w:type="spellStart"/>
      <w:r>
        <w:rPr>
          <w:rFonts w:ascii="Times New Roman" w:hAnsi="Times New Roman"/>
          <w:sz w:val="26"/>
          <w:szCs w:val="26"/>
        </w:rPr>
        <w:t>Пластовского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района, 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менского, </w:t>
      </w:r>
      <w:proofErr w:type="spellStart"/>
      <w:r>
        <w:rPr>
          <w:rFonts w:ascii="Times New Roman" w:hAnsi="Times New Roman"/>
          <w:sz w:val="26"/>
          <w:szCs w:val="26"/>
        </w:rPr>
        <w:t>Кичигинского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Красносельского, </w:t>
      </w:r>
      <w:proofErr w:type="spellStart"/>
      <w:r>
        <w:rPr>
          <w:rFonts w:ascii="Times New Roman" w:hAnsi="Times New Roman"/>
          <w:sz w:val="26"/>
          <w:szCs w:val="26"/>
        </w:rPr>
        <w:t>Мордвиновского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Петровского, </w:t>
      </w:r>
      <w:proofErr w:type="spellStart"/>
      <w:r>
        <w:rPr>
          <w:rFonts w:ascii="Times New Roman" w:hAnsi="Times New Roman"/>
          <w:sz w:val="26"/>
          <w:szCs w:val="26"/>
        </w:rPr>
        <w:t>Полови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Рождественского, Увельского, </w:t>
      </w:r>
      <w:proofErr w:type="spellStart"/>
      <w:r>
        <w:rPr>
          <w:rFonts w:ascii="Times New Roman" w:hAnsi="Times New Roman"/>
          <w:sz w:val="26"/>
          <w:szCs w:val="26"/>
        </w:rPr>
        <w:t>Хомутининского</w:t>
      </w:r>
      <w:proofErr w:type="spellEnd"/>
      <w:r>
        <w:rPr>
          <w:rFonts w:ascii="Times New Roman" w:hAnsi="Times New Roman"/>
          <w:sz w:val="26"/>
          <w:szCs w:val="26"/>
        </w:rPr>
        <w:t>, Хуторского сельских посел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ний Увельского муниципального района наделяются установленными законодател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ством Челябинской области государственными полномочиями по социальной по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держке педагогических работников муниципальных образовательных организаций, работающих </w:t>
      </w:r>
      <w:r w:rsidR="000454D8">
        <w:rPr>
          <w:rFonts w:ascii="Times New Roman" w:hAnsi="Times New Roman"/>
          <w:sz w:val="26"/>
          <w:szCs w:val="26"/>
        </w:rPr>
        <w:t xml:space="preserve">и проживающих </w:t>
      </w:r>
      <w:r>
        <w:rPr>
          <w:rFonts w:ascii="Times New Roman" w:hAnsi="Times New Roman"/>
          <w:sz w:val="26"/>
          <w:szCs w:val="26"/>
        </w:rPr>
        <w:t>в сельских населенных пунктах</w:t>
      </w:r>
      <w:r w:rsidR="000454D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рабочих поселках (поселках городского типа) Челябинской области</w:t>
      </w:r>
      <w:r w:rsidR="000454D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части предоставления мер соц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альной поддержки по оплате жилищно-коммунальных услуг указанным категориям граждан, финансирование которых является расходным обязательством Челябинской </w:t>
      </w:r>
      <w:r>
        <w:rPr>
          <w:rFonts w:ascii="Times New Roman" w:hAnsi="Times New Roman"/>
          <w:sz w:val="26"/>
          <w:szCs w:val="26"/>
        </w:rPr>
        <w:lastRenderedPageBreak/>
        <w:t>области в соответствии с законодательством Российской Федерации и Челябинской области.»;</w:t>
      </w:r>
    </w:p>
    <w:p w:rsidR="00AA114E" w:rsidRDefault="00AA114E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статье 6: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</w:t>
      </w:r>
      <w:r w:rsidR="000454D8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1 после слов «местным бюджетам» дополнить словами «городских окр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гов и муниципальных районов (далее </w:t>
      </w:r>
      <w:r w:rsidR="00AA114E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местные бюджеты)»;</w:t>
      </w:r>
    </w:p>
    <w:p w:rsidR="00044CF0" w:rsidRDefault="00AA114E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044CF0">
        <w:rPr>
          <w:rFonts w:ascii="Times New Roman" w:hAnsi="Times New Roman"/>
          <w:sz w:val="26"/>
          <w:szCs w:val="26"/>
        </w:rPr>
        <w:t xml:space="preserve">части </w:t>
      </w:r>
      <w:r w:rsidR="000454D8">
        <w:rPr>
          <w:rFonts w:ascii="Times New Roman" w:hAnsi="Times New Roman"/>
          <w:sz w:val="26"/>
          <w:szCs w:val="26"/>
        </w:rPr>
        <w:t xml:space="preserve">2 </w:t>
      </w:r>
      <w:r w:rsidR="00044CF0">
        <w:rPr>
          <w:rFonts w:ascii="Times New Roman" w:hAnsi="Times New Roman"/>
          <w:sz w:val="26"/>
          <w:szCs w:val="26"/>
        </w:rPr>
        <w:t>цифры «21» заменить цифрами «22»;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дополнить статьей 6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44CF0" w:rsidRDefault="00044CF0" w:rsidP="0075351E">
      <w:pPr>
        <w:autoSpaceDE w:val="0"/>
        <w:autoSpaceDN w:val="0"/>
        <w:adjustRightInd w:val="0"/>
        <w:spacing w:after="0" w:line="240" w:lineRule="auto"/>
        <w:ind w:left="2124" w:hanging="141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«Статья 6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F6085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Порядок передачи финансовых средств для осуществления </w:t>
      </w:r>
      <w:r w:rsidR="00F60854">
        <w:rPr>
          <w:rFonts w:ascii="Times New Roman" w:hAnsi="Times New Roman"/>
          <w:sz w:val="26"/>
          <w:szCs w:val="26"/>
        </w:rPr>
        <w:t>орг</w:t>
      </w:r>
      <w:r w:rsidR="00F60854">
        <w:rPr>
          <w:rFonts w:ascii="Times New Roman" w:hAnsi="Times New Roman"/>
          <w:sz w:val="26"/>
          <w:szCs w:val="26"/>
        </w:rPr>
        <w:t>а</w:t>
      </w:r>
      <w:r w:rsidR="00F60854">
        <w:rPr>
          <w:rFonts w:ascii="Times New Roman" w:hAnsi="Times New Roman"/>
          <w:sz w:val="26"/>
          <w:szCs w:val="26"/>
        </w:rPr>
        <w:t xml:space="preserve">нами </w:t>
      </w:r>
      <w:r>
        <w:rPr>
          <w:rFonts w:ascii="Times New Roman" w:hAnsi="Times New Roman"/>
          <w:sz w:val="26"/>
          <w:szCs w:val="26"/>
        </w:rPr>
        <w:t>местного самоуправления сельских поселений полномочий по социальной поддержке отдельных категорий граждан</w:t>
      </w:r>
    </w:p>
    <w:p w:rsidR="0075351E" w:rsidRDefault="0075351E" w:rsidP="0075351E">
      <w:pPr>
        <w:autoSpaceDE w:val="0"/>
        <w:autoSpaceDN w:val="0"/>
        <w:adjustRightInd w:val="0"/>
        <w:spacing w:after="0" w:line="360" w:lineRule="auto"/>
        <w:ind w:left="2124" w:hanging="1415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Органы местного самоуправления муниципальных районов наделяются по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номочиями органов государственной власти Челябинской области по расчету и 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доставлению субвенций бюджетам сельских поселений, указанных в части 3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статьи 3 настоящего Закона</w:t>
      </w:r>
      <w:r w:rsidR="00BC2B30">
        <w:rPr>
          <w:rFonts w:ascii="Times New Roman" w:hAnsi="Times New Roman"/>
          <w:sz w:val="26"/>
          <w:szCs w:val="26"/>
        </w:rPr>
        <w:t>,</w:t>
      </w:r>
      <w:r w:rsidR="00BC2B30" w:rsidRPr="00BC2B30">
        <w:rPr>
          <w:rFonts w:ascii="Times New Roman" w:hAnsi="Times New Roman"/>
          <w:sz w:val="26"/>
          <w:szCs w:val="26"/>
        </w:rPr>
        <w:t xml:space="preserve"> </w:t>
      </w:r>
      <w:r w:rsidR="00BC2B30">
        <w:rPr>
          <w:rFonts w:ascii="Times New Roman" w:hAnsi="Times New Roman"/>
          <w:sz w:val="26"/>
          <w:szCs w:val="26"/>
        </w:rPr>
        <w:t>из бюджетов муниципальных районов</w:t>
      </w:r>
      <w:r>
        <w:rPr>
          <w:rFonts w:ascii="Times New Roman" w:hAnsi="Times New Roman"/>
          <w:sz w:val="26"/>
          <w:szCs w:val="26"/>
        </w:rPr>
        <w:t>.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Расчет субвенций, предоставляемых бюджетам сельских поселений, указа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ных в части 3</w:t>
      </w:r>
      <w:r>
        <w:rPr>
          <w:rFonts w:ascii="Times New Roman" w:hAnsi="Times New Roman"/>
          <w:sz w:val="26"/>
          <w:szCs w:val="26"/>
          <w:vertAlign w:val="superscript"/>
        </w:rPr>
        <w:t xml:space="preserve">3 </w:t>
      </w:r>
      <w:r>
        <w:rPr>
          <w:rFonts w:ascii="Times New Roman" w:hAnsi="Times New Roman"/>
          <w:sz w:val="26"/>
          <w:szCs w:val="26"/>
        </w:rPr>
        <w:t>статьи 3 настоящего Закона,</w:t>
      </w:r>
      <w:r w:rsidR="00485956">
        <w:rPr>
          <w:rFonts w:ascii="Times New Roman" w:hAnsi="Times New Roman"/>
          <w:sz w:val="26"/>
          <w:szCs w:val="26"/>
        </w:rPr>
        <w:t xml:space="preserve"> из бюджетов муниципальных районов, </w:t>
      </w:r>
      <w:r>
        <w:rPr>
          <w:rFonts w:ascii="Times New Roman" w:hAnsi="Times New Roman"/>
          <w:sz w:val="26"/>
          <w:szCs w:val="26"/>
        </w:rPr>
        <w:t>осуществляется на основании методики расчета органами местного самоуправления муниципальных районов субвенций</w:t>
      </w:r>
      <w:r w:rsidR="00485956">
        <w:rPr>
          <w:rFonts w:ascii="Times New Roman" w:hAnsi="Times New Roman"/>
          <w:sz w:val="26"/>
          <w:szCs w:val="26"/>
        </w:rPr>
        <w:t>, предоставляемых</w:t>
      </w:r>
      <w:r>
        <w:rPr>
          <w:rFonts w:ascii="Times New Roman" w:hAnsi="Times New Roman"/>
          <w:sz w:val="26"/>
          <w:szCs w:val="26"/>
        </w:rPr>
        <w:t xml:space="preserve"> бюджетам сельских поселений </w:t>
      </w:r>
      <w:r w:rsidR="00485956">
        <w:rPr>
          <w:rFonts w:ascii="Times New Roman" w:hAnsi="Times New Roman"/>
          <w:sz w:val="26"/>
          <w:szCs w:val="26"/>
        </w:rPr>
        <w:t xml:space="preserve">из бюджетов муниципальных районов </w:t>
      </w:r>
      <w:r>
        <w:rPr>
          <w:rFonts w:ascii="Times New Roman" w:hAnsi="Times New Roman"/>
          <w:sz w:val="26"/>
          <w:szCs w:val="26"/>
        </w:rPr>
        <w:t>на осуществление полномочий по социальной поддержке отдельных категорий граждан (приложение 23).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Органы местного самоуправления </w:t>
      </w:r>
      <w:r w:rsidR="00485956">
        <w:rPr>
          <w:rFonts w:ascii="Times New Roman" w:hAnsi="Times New Roman"/>
          <w:sz w:val="26"/>
          <w:szCs w:val="26"/>
        </w:rPr>
        <w:t xml:space="preserve">муниципальных районов </w:t>
      </w:r>
      <w:r>
        <w:rPr>
          <w:rFonts w:ascii="Times New Roman" w:hAnsi="Times New Roman"/>
          <w:sz w:val="26"/>
          <w:szCs w:val="26"/>
        </w:rPr>
        <w:t>при осуществл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нии государственных полномочий по расчету и предоставлению субвенций бюджетам сельских поселений, указанных в части 3</w:t>
      </w:r>
      <w:r>
        <w:rPr>
          <w:rFonts w:ascii="Times New Roman" w:hAnsi="Times New Roman"/>
          <w:sz w:val="26"/>
          <w:szCs w:val="26"/>
          <w:vertAlign w:val="superscript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статьи 3 настоящего Закона, </w:t>
      </w:r>
      <w:r w:rsidR="00485956">
        <w:rPr>
          <w:rFonts w:ascii="Times New Roman" w:hAnsi="Times New Roman"/>
          <w:sz w:val="26"/>
          <w:szCs w:val="26"/>
        </w:rPr>
        <w:t xml:space="preserve">из бюджетов муниципальных районов </w:t>
      </w:r>
      <w:r>
        <w:rPr>
          <w:rFonts w:ascii="Times New Roman" w:hAnsi="Times New Roman"/>
          <w:sz w:val="26"/>
          <w:szCs w:val="26"/>
        </w:rPr>
        <w:t>имеют право: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получать финансовые средства из областного бюджета, выделенные в виде субвенций;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получать разъяснения и рекомендации по вопросам осуществления переда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ных им полномочий.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Органы местного самоуправления </w:t>
      </w:r>
      <w:r w:rsidR="00485956">
        <w:rPr>
          <w:rFonts w:ascii="Times New Roman" w:hAnsi="Times New Roman"/>
          <w:sz w:val="26"/>
          <w:szCs w:val="26"/>
        </w:rPr>
        <w:t xml:space="preserve">муниципальных районов </w:t>
      </w:r>
      <w:r>
        <w:rPr>
          <w:rFonts w:ascii="Times New Roman" w:hAnsi="Times New Roman"/>
          <w:sz w:val="26"/>
          <w:szCs w:val="26"/>
        </w:rPr>
        <w:t>при осуществл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нии государственных полномочий по расчету и предоставлению субвенций бюджетам сельских поселений, указанных в части 3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статьи 3 настоящего Закона, </w:t>
      </w:r>
      <w:r w:rsidR="00485956">
        <w:rPr>
          <w:rFonts w:ascii="Times New Roman" w:hAnsi="Times New Roman"/>
          <w:sz w:val="26"/>
          <w:szCs w:val="26"/>
        </w:rPr>
        <w:t xml:space="preserve">из бюджетов муниципальных районов </w:t>
      </w:r>
      <w:r>
        <w:rPr>
          <w:rFonts w:ascii="Times New Roman" w:hAnsi="Times New Roman"/>
          <w:sz w:val="26"/>
          <w:szCs w:val="26"/>
        </w:rPr>
        <w:t>обязаны: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1) осуществлять переданные им </w:t>
      </w:r>
      <w:r w:rsidR="00086504">
        <w:rPr>
          <w:rFonts w:ascii="Times New Roman" w:hAnsi="Times New Roman"/>
          <w:sz w:val="26"/>
          <w:szCs w:val="26"/>
        </w:rPr>
        <w:t xml:space="preserve">государственные </w:t>
      </w:r>
      <w:r>
        <w:rPr>
          <w:rFonts w:ascii="Times New Roman" w:hAnsi="Times New Roman"/>
          <w:sz w:val="26"/>
          <w:szCs w:val="26"/>
        </w:rPr>
        <w:t>полномочия;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обеспечивать использование по целевому назначению финансовых средств, предназначенных для осуществления переданных им </w:t>
      </w:r>
      <w:r w:rsidR="00920E0C">
        <w:rPr>
          <w:rFonts w:ascii="Times New Roman" w:hAnsi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/>
          <w:sz w:val="26"/>
          <w:szCs w:val="26"/>
        </w:rPr>
        <w:t>полномочий;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представлять отчеты о выполнении переданных государственных полном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чий и целевом использовании финансовых средств, предоставленных в виде субве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ций из областного бюджета;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обеспечивать предоставление уполномоченным государственным органам Челябинской области по их письменному запросу документов, а также другой 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формации об осуществлении переданных </w:t>
      </w:r>
      <w:r w:rsidR="005B461E">
        <w:rPr>
          <w:rFonts w:ascii="Times New Roman" w:hAnsi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/>
          <w:sz w:val="26"/>
          <w:szCs w:val="26"/>
        </w:rPr>
        <w:t>полномочий и целевом использовании финансовых средств.</w:t>
      </w:r>
      <w:r w:rsidR="00C71BE8">
        <w:rPr>
          <w:rFonts w:ascii="Times New Roman" w:hAnsi="Times New Roman"/>
          <w:sz w:val="26"/>
          <w:szCs w:val="26"/>
        </w:rPr>
        <w:t>»;</w:t>
      </w:r>
    </w:p>
    <w:p w:rsidR="00840351" w:rsidRPr="000B6B66" w:rsidRDefault="00044CF0" w:rsidP="00840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B66">
        <w:rPr>
          <w:rFonts w:ascii="Times New Roman" w:hAnsi="Times New Roman"/>
          <w:sz w:val="26"/>
          <w:szCs w:val="26"/>
        </w:rPr>
        <w:t xml:space="preserve">5) </w:t>
      </w:r>
      <w:r w:rsidR="00840351" w:rsidRPr="000B6B66">
        <w:rPr>
          <w:rFonts w:ascii="Times New Roman" w:hAnsi="Times New Roman"/>
          <w:sz w:val="26"/>
          <w:szCs w:val="26"/>
        </w:rPr>
        <w:t>абзац третий пункта 1 приложения 22 после слова «далее» дополнить слов</w:t>
      </w:r>
      <w:r w:rsidR="00840351" w:rsidRPr="000B6B66">
        <w:rPr>
          <w:rFonts w:ascii="Times New Roman" w:hAnsi="Times New Roman"/>
          <w:sz w:val="26"/>
          <w:szCs w:val="26"/>
        </w:rPr>
        <w:t>а</w:t>
      </w:r>
      <w:r w:rsidR="00840351" w:rsidRPr="000B6B66">
        <w:rPr>
          <w:rFonts w:ascii="Times New Roman" w:hAnsi="Times New Roman"/>
          <w:sz w:val="26"/>
          <w:szCs w:val="26"/>
        </w:rPr>
        <w:t>ми «в настоящем приложении»;</w:t>
      </w:r>
    </w:p>
    <w:p w:rsidR="00044CF0" w:rsidRDefault="00840351" w:rsidP="00044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044CF0">
        <w:rPr>
          <w:rFonts w:ascii="Times New Roman" w:hAnsi="Times New Roman"/>
          <w:sz w:val="26"/>
          <w:szCs w:val="26"/>
        </w:rPr>
        <w:t>дополнить приложением 23 следующего содержания:</w:t>
      </w:r>
    </w:p>
    <w:p w:rsidR="00044CF0" w:rsidRDefault="00044CF0" w:rsidP="00044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 23</w:t>
      </w: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Закону Челябинской области</w:t>
      </w: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наделении органов местного</w:t>
      </w: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самоуправления государственными</w:t>
      </w: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полномочиями по социальной поддержке</w:t>
      </w: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отдельных категорий граждан»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</w:t>
      </w: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расчета органами местного самоуправления муниципальных районов </w:t>
      </w:r>
    </w:p>
    <w:p w:rsidR="00044CF0" w:rsidRDefault="00044CF0" w:rsidP="00761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субвенций</w:t>
      </w:r>
      <w:r w:rsidR="005235FA">
        <w:rPr>
          <w:rFonts w:ascii="Times New Roman" w:hAnsi="Times New Roman"/>
          <w:sz w:val="26"/>
          <w:szCs w:val="26"/>
        </w:rPr>
        <w:t xml:space="preserve">, предоставляемых </w:t>
      </w:r>
      <w:r>
        <w:rPr>
          <w:rFonts w:ascii="Times New Roman" w:hAnsi="Times New Roman"/>
          <w:sz w:val="26"/>
          <w:szCs w:val="26"/>
        </w:rPr>
        <w:t>бюджетам сельских поселений</w:t>
      </w:r>
      <w:r w:rsidR="00C71BE8">
        <w:rPr>
          <w:rFonts w:ascii="Times New Roman" w:hAnsi="Times New Roman"/>
          <w:sz w:val="26"/>
          <w:szCs w:val="26"/>
        </w:rPr>
        <w:t xml:space="preserve"> из бюджетов муниц</w:t>
      </w:r>
      <w:r w:rsidR="00C71BE8">
        <w:rPr>
          <w:rFonts w:ascii="Times New Roman" w:hAnsi="Times New Roman"/>
          <w:sz w:val="26"/>
          <w:szCs w:val="26"/>
        </w:rPr>
        <w:t>и</w:t>
      </w:r>
      <w:r w:rsidR="00C71BE8">
        <w:rPr>
          <w:rFonts w:ascii="Times New Roman" w:hAnsi="Times New Roman"/>
          <w:sz w:val="26"/>
          <w:szCs w:val="26"/>
        </w:rPr>
        <w:t>пальных районов</w:t>
      </w:r>
      <w:r w:rsidR="007611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осуществление полномочий по социальной поддержке</w:t>
      </w:r>
    </w:p>
    <w:p w:rsidR="00044CF0" w:rsidRDefault="00044CF0" w:rsidP="00C7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отдельных категорий граждан</w:t>
      </w:r>
    </w:p>
    <w:p w:rsidR="00C71BE8" w:rsidRDefault="00C71BE8" w:rsidP="00C7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4CF0" w:rsidRDefault="00044CF0" w:rsidP="000530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Годовой размер субвенций</w:t>
      </w:r>
      <w:r w:rsidR="005235FA">
        <w:rPr>
          <w:rFonts w:ascii="Times New Roman" w:hAnsi="Times New Roman"/>
          <w:sz w:val="26"/>
          <w:szCs w:val="26"/>
        </w:rPr>
        <w:t>,</w:t>
      </w:r>
      <w:r w:rsidR="005235FA" w:rsidRPr="007611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235FA">
        <w:rPr>
          <w:rFonts w:ascii="Times New Roman" w:eastAsia="Calibri" w:hAnsi="Times New Roman"/>
          <w:sz w:val="26"/>
          <w:szCs w:val="26"/>
          <w:lang w:eastAsia="en-US"/>
        </w:rPr>
        <w:t>предоставляемых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бюджетам сельских поселений, </w:t>
      </w:r>
      <w:r>
        <w:rPr>
          <w:rFonts w:ascii="Times New Roman" w:hAnsi="Times New Roman"/>
          <w:sz w:val="26"/>
          <w:szCs w:val="26"/>
        </w:rPr>
        <w:t>указанных в части 3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статьи 3 настоящего Закона</w:t>
      </w:r>
      <w:r w:rsidR="005235FA">
        <w:rPr>
          <w:rFonts w:ascii="Times New Roman" w:hAnsi="Times New Roman"/>
          <w:sz w:val="26"/>
          <w:szCs w:val="26"/>
        </w:rPr>
        <w:t>,</w:t>
      </w:r>
      <w:r w:rsidR="007611D6">
        <w:rPr>
          <w:rFonts w:ascii="Times New Roman" w:eastAsia="Calibri" w:hAnsi="Times New Roman"/>
          <w:sz w:val="26"/>
          <w:szCs w:val="26"/>
          <w:lang w:eastAsia="en-US"/>
        </w:rPr>
        <w:t xml:space="preserve"> из бюджетов муниципальных ра</w:t>
      </w:r>
      <w:r w:rsidR="007611D6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="007611D6">
        <w:rPr>
          <w:rFonts w:ascii="Times New Roman" w:eastAsia="Calibri" w:hAnsi="Times New Roman"/>
          <w:sz w:val="26"/>
          <w:szCs w:val="26"/>
          <w:lang w:eastAsia="en-US"/>
        </w:rPr>
        <w:t>онов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 осуществление полномочий </w:t>
      </w:r>
      <w:r w:rsidRPr="000B6B6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по </w:t>
      </w:r>
      <w:r w:rsidR="00840351" w:rsidRPr="000B6B6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предоставлению компенсации расходов на о</w:t>
      </w:r>
      <w:r w:rsidR="00840351" w:rsidRPr="000B6B6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</w:t>
      </w:r>
      <w:r w:rsidR="00840351" w:rsidRPr="000B6B6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лату жилых помещений, отопления и освещения педагогическим работникам мун</w:t>
      </w:r>
      <w:r w:rsidR="00840351" w:rsidRPr="000B6B6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и</w:t>
      </w:r>
      <w:r w:rsidR="00840351" w:rsidRPr="000B6B6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ципальных образовательных организаций, работающим и проживающим в сельских населенных пунктах и рабочих поселках (поселках городского типа) Челябинской о</w:t>
      </w:r>
      <w:r w:rsidR="00840351" w:rsidRPr="000B6B6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б</w:t>
      </w:r>
      <w:r w:rsidR="00840351" w:rsidRPr="000B6B6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ласти</w:t>
      </w:r>
      <w:r w:rsidR="00840351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(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Сжку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прсп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840351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определяется по формуле:</w:t>
      </w:r>
    </w:p>
    <w:p w:rsidR="00044CF0" w:rsidRDefault="00044CF0" w:rsidP="00053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Сжку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прсп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=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Чпр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му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x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Сс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x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x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12, где:</w:t>
      </w:r>
    </w:p>
    <w:p w:rsidR="00044CF0" w:rsidRDefault="00044CF0" w:rsidP="00053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Чпр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му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F0669">
        <w:rPr>
          <w:rFonts w:ascii="Times New Roman" w:eastAsia="Calibri" w:hAnsi="Times New Roman"/>
          <w:sz w:val="26"/>
          <w:szCs w:val="26"/>
          <w:lang w:eastAsia="en-US"/>
        </w:rPr>
        <w:t>–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количество педагогических работников муниципальных образов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тельных организаций, </w:t>
      </w:r>
      <w:r w:rsidR="00EE7214">
        <w:rPr>
          <w:rFonts w:ascii="Times New Roman" w:eastAsia="Calibri" w:hAnsi="Times New Roman"/>
          <w:sz w:val="26"/>
          <w:szCs w:val="26"/>
          <w:lang w:eastAsia="en-US"/>
        </w:rPr>
        <w:t xml:space="preserve">работающих и </w:t>
      </w:r>
      <w:r>
        <w:rPr>
          <w:rFonts w:ascii="Times New Roman" w:eastAsia="Calibri" w:hAnsi="Times New Roman"/>
          <w:sz w:val="26"/>
          <w:szCs w:val="26"/>
          <w:lang w:eastAsia="en-US"/>
        </w:rPr>
        <w:t>проживающих в сельских населенных пунктах</w:t>
      </w:r>
      <w:r w:rsidR="00EE7214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рабочих поселках (поселках городского типа) Челябинской области, пользующихся компенсацией расходов на оплату жилых помещений, отопления и освещения в м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>
        <w:rPr>
          <w:rFonts w:ascii="Times New Roman" w:eastAsia="Calibri" w:hAnsi="Times New Roman"/>
          <w:sz w:val="26"/>
          <w:szCs w:val="26"/>
          <w:lang w:eastAsia="en-US"/>
        </w:rPr>
        <w:t>ниципальном районе;</w:t>
      </w:r>
    </w:p>
    <w:p w:rsidR="00044CF0" w:rsidRDefault="00044CF0" w:rsidP="00053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Сс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F0669">
        <w:rPr>
          <w:rFonts w:ascii="Times New Roman" w:eastAsia="Calibri" w:hAnsi="Times New Roman"/>
          <w:sz w:val="26"/>
          <w:szCs w:val="26"/>
          <w:lang w:eastAsia="en-US"/>
        </w:rPr>
        <w:t>–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средняя стоимость компенсации расходов на оплату жилых помещений, отопления и освещения в муниципальном районе на одного человека в месяц, опред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/>
          <w:sz w:val="26"/>
          <w:szCs w:val="26"/>
          <w:lang w:eastAsia="en-US"/>
        </w:rPr>
        <w:t>ленная по данным о фактических начислениях на оплату жилых помещений, отопл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/>
          <w:sz w:val="26"/>
          <w:szCs w:val="26"/>
          <w:lang w:eastAsia="en-US"/>
        </w:rPr>
        <w:t>ния и освещения за прошлый год;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И </w:t>
      </w:r>
      <w:r w:rsidR="006F0669">
        <w:rPr>
          <w:rFonts w:ascii="Times New Roman" w:eastAsia="Calibri" w:hAnsi="Times New Roman"/>
          <w:sz w:val="26"/>
          <w:szCs w:val="26"/>
          <w:lang w:eastAsia="en-US"/>
        </w:rPr>
        <w:t>–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индекс роста цен на оплату жилых помещений, отопления и освещения, у</w:t>
      </w: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>
        <w:rPr>
          <w:rFonts w:ascii="Times New Roman" w:eastAsia="Calibri" w:hAnsi="Times New Roman"/>
          <w:sz w:val="26"/>
          <w:szCs w:val="26"/>
          <w:lang w:eastAsia="en-US"/>
        </w:rPr>
        <w:t>тановленный на год, для которого планируется бюджет.</w:t>
      </w:r>
      <w:r w:rsidR="00240960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044CF0" w:rsidRDefault="00044CF0" w:rsidP="00044CF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44CF0" w:rsidRDefault="00044CF0" w:rsidP="00044C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Статья 2.</w:t>
      </w:r>
      <w:r w:rsidR="00240960"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Настоящий Закон вступает в силу с 1 июля 2015 года.</w:t>
      </w:r>
    </w:p>
    <w:p w:rsidR="00044CF0" w:rsidRDefault="00044CF0" w:rsidP="00044CF0">
      <w:pPr>
        <w:pStyle w:val="ConsPlusNonformat"/>
        <w:spacing w:line="360" w:lineRule="auto"/>
        <w:rPr>
          <w:sz w:val="26"/>
          <w:szCs w:val="26"/>
        </w:rPr>
      </w:pPr>
    </w:p>
    <w:p w:rsidR="00044CF0" w:rsidRDefault="00044CF0" w:rsidP="00044CF0">
      <w:pPr>
        <w:pStyle w:val="ConsPlusNonformat"/>
        <w:spacing w:line="360" w:lineRule="auto"/>
        <w:rPr>
          <w:sz w:val="28"/>
          <w:szCs w:val="28"/>
        </w:rPr>
      </w:pPr>
    </w:p>
    <w:p w:rsidR="00044CF0" w:rsidRDefault="00044CF0" w:rsidP="00044C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Губернатор </w:t>
      </w:r>
    </w:p>
    <w:p w:rsidR="00044CF0" w:rsidRDefault="00044CF0" w:rsidP="00044CF0">
      <w:pPr>
        <w:pStyle w:val="ConsPlusNon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                                                                                  Б.А. Дубровский</w:t>
      </w:r>
    </w:p>
    <w:sectPr w:rsidR="00044CF0" w:rsidSect="00240960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7B" w:rsidRDefault="00C94E7B" w:rsidP="00240960">
      <w:pPr>
        <w:spacing w:after="0" w:line="240" w:lineRule="auto"/>
      </w:pPr>
      <w:r>
        <w:separator/>
      </w:r>
    </w:p>
  </w:endnote>
  <w:endnote w:type="continuationSeparator" w:id="0">
    <w:p w:rsidR="00C94E7B" w:rsidRDefault="00C94E7B" w:rsidP="0024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654"/>
      <w:docPartObj>
        <w:docPartGallery w:val="Page Numbers (Bottom of Page)"/>
        <w:docPartUnique/>
      </w:docPartObj>
    </w:sdtPr>
    <w:sdtContent>
      <w:p w:rsidR="00240960" w:rsidRDefault="00A236A0">
        <w:pPr>
          <w:pStyle w:val="ac"/>
          <w:jc w:val="right"/>
        </w:pPr>
        <w:fldSimple w:instr=" PAGE   \* MERGEFORMAT ">
          <w:r w:rsidR="00AD705C">
            <w:rPr>
              <w:noProof/>
            </w:rPr>
            <w:t>5</w:t>
          </w:r>
        </w:fldSimple>
      </w:p>
    </w:sdtContent>
  </w:sdt>
  <w:p w:rsidR="00240960" w:rsidRDefault="002409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7B" w:rsidRDefault="00C94E7B" w:rsidP="00240960">
      <w:pPr>
        <w:spacing w:after="0" w:line="240" w:lineRule="auto"/>
      </w:pPr>
      <w:r>
        <w:separator/>
      </w:r>
    </w:p>
  </w:footnote>
  <w:footnote w:type="continuationSeparator" w:id="0">
    <w:p w:rsidR="00C94E7B" w:rsidRDefault="00C94E7B" w:rsidP="0024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4CA"/>
    <w:multiLevelType w:val="hybridMultilevel"/>
    <w:tmpl w:val="8B105568"/>
    <w:lvl w:ilvl="0" w:tplc="EDB4A8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69D"/>
    <w:rsid w:val="0002650B"/>
    <w:rsid w:val="000412FE"/>
    <w:rsid w:val="00044CF0"/>
    <w:rsid w:val="000454D8"/>
    <w:rsid w:val="00053077"/>
    <w:rsid w:val="000810FD"/>
    <w:rsid w:val="00086504"/>
    <w:rsid w:val="000B6B66"/>
    <w:rsid w:val="000E0D4A"/>
    <w:rsid w:val="00110C5C"/>
    <w:rsid w:val="00110D42"/>
    <w:rsid w:val="00137336"/>
    <w:rsid w:val="001A6F25"/>
    <w:rsid w:val="001B0FA4"/>
    <w:rsid w:val="001D3400"/>
    <w:rsid w:val="001F7A68"/>
    <w:rsid w:val="002023BD"/>
    <w:rsid w:val="00234DEE"/>
    <w:rsid w:val="00240960"/>
    <w:rsid w:val="002805C3"/>
    <w:rsid w:val="00283E86"/>
    <w:rsid w:val="00284891"/>
    <w:rsid w:val="002E6933"/>
    <w:rsid w:val="003167F2"/>
    <w:rsid w:val="00316DFF"/>
    <w:rsid w:val="003741BA"/>
    <w:rsid w:val="003B57B8"/>
    <w:rsid w:val="003B5A40"/>
    <w:rsid w:val="003D2A34"/>
    <w:rsid w:val="003E79CB"/>
    <w:rsid w:val="004052F8"/>
    <w:rsid w:val="00416AE7"/>
    <w:rsid w:val="004278E2"/>
    <w:rsid w:val="0043088D"/>
    <w:rsid w:val="00433C39"/>
    <w:rsid w:val="00485956"/>
    <w:rsid w:val="004C369D"/>
    <w:rsid w:val="004F4142"/>
    <w:rsid w:val="00500796"/>
    <w:rsid w:val="005235FA"/>
    <w:rsid w:val="005829AA"/>
    <w:rsid w:val="005B461E"/>
    <w:rsid w:val="005D28F3"/>
    <w:rsid w:val="005D2B5F"/>
    <w:rsid w:val="005D67F6"/>
    <w:rsid w:val="005D7FD4"/>
    <w:rsid w:val="0065520D"/>
    <w:rsid w:val="00660DBE"/>
    <w:rsid w:val="006A1387"/>
    <w:rsid w:val="006A2E8B"/>
    <w:rsid w:val="006E7864"/>
    <w:rsid w:val="006F0669"/>
    <w:rsid w:val="00746360"/>
    <w:rsid w:val="00751C8E"/>
    <w:rsid w:val="0075351E"/>
    <w:rsid w:val="007611D6"/>
    <w:rsid w:val="00786D8C"/>
    <w:rsid w:val="007B6B58"/>
    <w:rsid w:val="007D2FFC"/>
    <w:rsid w:val="007D7CE0"/>
    <w:rsid w:val="007F2A68"/>
    <w:rsid w:val="008154E1"/>
    <w:rsid w:val="008175D2"/>
    <w:rsid w:val="00840351"/>
    <w:rsid w:val="00845E73"/>
    <w:rsid w:val="008566B6"/>
    <w:rsid w:val="008A0C40"/>
    <w:rsid w:val="008A532F"/>
    <w:rsid w:val="008C0E33"/>
    <w:rsid w:val="008D66E1"/>
    <w:rsid w:val="00920E0C"/>
    <w:rsid w:val="0092535D"/>
    <w:rsid w:val="00953B98"/>
    <w:rsid w:val="009577A4"/>
    <w:rsid w:val="009E359B"/>
    <w:rsid w:val="009E540C"/>
    <w:rsid w:val="00A069E2"/>
    <w:rsid w:val="00A14446"/>
    <w:rsid w:val="00A236A0"/>
    <w:rsid w:val="00A812E7"/>
    <w:rsid w:val="00AA114E"/>
    <w:rsid w:val="00AC5C1C"/>
    <w:rsid w:val="00AD705C"/>
    <w:rsid w:val="00AF5236"/>
    <w:rsid w:val="00B378DE"/>
    <w:rsid w:val="00B648C1"/>
    <w:rsid w:val="00B6518F"/>
    <w:rsid w:val="00BA2642"/>
    <w:rsid w:val="00BB2BD0"/>
    <w:rsid w:val="00BC2B30"/>
    <w:rsid w:val="00BC3E3F"/>
    <w:rsid w:val="00C56AC3"/>
    <w:rsid w:val="00C71BE8"/>
    <w:rsid w:val="00C94E7B"/>
    <w:rsid w:val="00CD64E4"/>
    <w:rsid w:val="00CE2C37"/>
    <w:rsid w:val="00D660C3"/>
    <w:rsid w:val="00D67634"/>
    <w:rsid w:val="00D85E70"/>
    <w:rsid w:val="00D929AA"/>
    <w:rsid w:val="00E173BA"/>
    <w:rsid w:val="00E36DE7"/>
    <w:rsid w:val="00E4543B"/>
    <w:rsid w:val="00E619A9"/>
    <w:rsid w:val="00E65301"/>
    <w:rsid w:val="00EB3899"/>
    <w:rsid w:val="00EC1902"/>
    <w:rsid w:val="00EC4AE5"/>
    <w:rsid w:val="00EE7214"/>
    <w:rsid w:val="00F578A6"/>
    <w:rsid w:val="00F60854"/>
    <w:rsid w:val="00FA4AF7"/>
    <w:rsid w:val="00FB20C4"/>
    <w:rsid w:val="00FC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B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nhideWhenUsed/>
    <w:qFormat/>
    <w:rsid w:val="008566B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66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316D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D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16D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577A4"/>
    <w:pPr>
      <w:ind w:left="720"/>
      <w:contextualSpacing/>
    </w:pPr>
  </w:style>
  <w:style w:type="paragraph" w:customStyle="1" w:styleId="ConsTitle">
    <w:name w:val="ConsTitle"/>
    <w:rsid w:val="00D929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"/>
    <w:basedOn w:val="a"/>
    <w:rsid w:val="00953B9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 (2)"/>
    <w:basedOn w:val="a"/>
    <w:link w:val="20"/>
    <w:uiPriority w:val="99"/>
    <w:rsid w:val="00B378DE"/>
    <w:pPr>
      <w:shd w:val="clear" w:color="auto" w:fill="FFFFFF"/>
      <w:spacing w:before="660" w:after="240" w:line="240" w:lineRule="atLeast"/>
      <w:jc w:val="center"/>
    </w:pPr>
    <w:rPr>
      <w:rFonts w:ascii="Times New Roman" w:eastAsia="Arial Unicode MS" w:hAnsi="Times New Roman"/>
      <w:b/>
      <w:bCs/>
      <w:spacing w:val="10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sid w:val="00B378DE"/>
    <w:rPr>
      <w:rFonts w:ascii="Times New Roman" w:eastAsia="Arial Unicode MS" w:hAnsi="Times New Roman"/>
      <w:b/>
      <w:bCs/>
      <w:spacing w:val="10"/>
      <w:sz w:val="23"/>
      <w:szCs w:val="23"/>
      <w:shd w:val="clear" w:color="auto" w:fill="FFFFFF"/>
    </w:rPr>
  </w:style>
  <w:style w:type="character" w:customStyle="1" w:styleId="212">
    <w:name w:val="Основной текст (2) + 12"/>
    <w:aliases w:val="5 pt,Не полужирный,Интервал 0 pt"/>
    <w:basedOn w:val="20"/>
    <w:uiPriority w:val="99"/>
    <w:rsid w:val="00B378DE"/>
    <w:rPr>
      <w:rFonts w:ascii="Times New Roman" w:eastAsia="Arial Unicode MS" w:hAnsi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2,Полужирный,Интервал 0 pt1"/>
    <w:uiPriority w:val="99"/>
    <w:rsid w:val="00B378DE"/>
    <w:rPr>
      <w:rFonts w:ascii="Times New Roman" w:hAnsi="Times New Roman"/>
      <w:b/>
      <w:spacing w:val="10"/>
      <w:sz w:val="23"/>
    </w:rPr>
  </w:style>
  <w:style w:type="paragraph" w:styleId="a5">
    <w:name w:val="Body Text"/>
    <w:basedOn w:val="a"/>
    <w:link w:val="a6"/>
    <w:uiPriority w:val="99"/>
    <w:rsid w:val="00B378DE"/>
    <w:pPr>
      <w:shd w:val="clear" w:color="auto" w:fill="FFFFFF"/>
      <w:spacing w:after="420" w:line="302" w:lineRule="exact"/>
      <w:jc w:val="right"/>
    </w:pPr>
    <w:rPr>
      <w:rFonts w:ascii="Times New Roman" w:eastAsia="Arial Unicode MS" w:hAnsi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B378DE"/>
    <w:rPr>
      <w:rFonts w:ascii="Times New Roman" w:eastAsia="Arial Unicode MS" w:hAnsi="Times New Roman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3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D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4A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4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0960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4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096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Челябинской области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User</cp:lastModifiedBy>
  <cp:revision>69</cp:revision>
  <cp:lastPrinted>2015-06-15T08:57:00Z</cp:lastPrinted>
  <dcterms:created xsi:type="dcterms:W3CDTF">2014-10-24T04:39:00Z</dcterms:created>
  <dcterms:modified xsi:type="dcterms:W3CDTF">2015-06-15T12:00:00Z</dcterms:modified>
</cp:coreProperties>
</file>