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4028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ED568F">
              <w:rPr>
                <w:sz w:val="26"/>
                <w:szCs w:val="26"/>
              </w:rPr>
              <w:t xml:space="preserve"> </w:t>
            </w:r>
            <w:r w:rsidR="00940289">
              <w:rPr>
                <w:sz w:val="26"/>
                <w:szCs w:val="26"/>
              </w:rPr>
              <w:t>60</w:t>
            </w:r>
            <w:r w:rsidR="00BE6715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80B3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80B31">
              <w:rPr>
                <w:color w:val="000000"/>
                <w:sz w:val="26"/>
                <w:szCs w:val="26"/>
              </w:rPr>
              <w:t>1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C7578A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C7578A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</w:t>
            </w:r>
            <w:proofErr w:type="gramStart"/>
            <w:r w:rsidRPr="00C7578A">
              <w:rPr>
                <w:b/>
                <w:bCs/>
                <w:color w:val="000000"/>
                <w:sz w:val="26"/>
                <w:szCs w:val="26"/>
              </w:rPr>
              <w:t xml:space="preserve">на </w:t>
            </w:r>
            <w:r w:rsidR="00580B31" w:rsidRPr="00580B31">
              <w:rPr>
                <w:b/>
                <w:bCs/>
                <w:color w:val="000000"/>
                <w:sz w:val="26"/>
                <w:szCs w:val="26"/>
              </w:rPr>
              <w:t>осуществление органами местного самоуправления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  <w:r w:rsidR="00580B31" w:rsidRPr="00580B31">
              <w:rPr>
                <w:b/>
                <w:bCs/>
                <w:color w:val="000000"/>
                <w:sz w:val="26"/>
                <w:szCs w:val="26"/>
              </w:rPr>
              <w:t xml:space="preserve">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1 194,00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535,30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1 314,10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822,50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822,50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822,50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467,20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467,20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467,20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166,68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170,30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2 482,10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1 182,70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716,40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716,40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716,40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559,70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509,40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1 586,55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1 592,00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573,10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2 920,20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705,70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705,70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705,70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681,30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827,40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827,40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827,40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754,30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898,94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900,40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900,40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754,30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681,30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749,50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681,30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608,30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608,30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608,30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666,80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632,70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608,30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608,30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608,30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1 050,70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351,60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535,30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1 353,20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818,76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1 070,70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732,30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1 289,50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632,70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778,70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778,70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778,70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Pr="00F868A1" w:rsidRDefault="00580B31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0B31" w:rsidRDefault="00580B31" w:rsidP="00342A8C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1 098,40</w:t>
            </w:r>
          </w:p>
        </w:tc>
      </w:tr>
      <w:tr w:rsidR="00580B31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B31" w:rsidRPr="00F868A1" w:rsidRDefault="00580B31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B31" w:rsidRDefault="00580B31" w:rsidP="00342A8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40 579,04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B31" w:rsidRDefault="00580B31" w:rsidP="00342A8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42 304,50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B31" w:rsidRDefault="00580B31" w:rsidP="00342A8C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42 304,50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3B7D0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4D22A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B7D02">
          <w:rPr>
            <w:noProof/>
            <w:sz w:val="24"/>
            <w:szCs w:val="24"/>
          </w:rPr>
          <w:t>1005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4D22A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B7D02">
          <w:rPr>
            <w:noProof/>
            <w:sz w:val="24"/>
            <w:szCs w:val="24"/>
          </w:rPr>
          <w:t>1004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835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93BCE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A259E"/>
    <w:rsid w:val="001C5588"/>
    <w:rsid w:val="001E2AAD"/>
    <w:rsid w:val="001F2457"/>
    <w:rsid w:val="001F2B54"/>
    <w:rsid w:val="001F4B43"/>
    <w:rsid w:val="00211BA7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E665B"/>
    <w:rsid w:val="002F566A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763F3"/>
    <w:rsid w:val="00380829"/>
    <w:rsid w:val="0038394C"/>
    <w:rsid w:val="00397A03"/>
    <w:rsid w:val="003A6572"/>
    <w:rsid w:val="003B1A0E"/>
    <w:rsid w:val="003B23A9"/>
    <w:rsid w:val="003B7D0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22A9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55763"/>
    <w:rsid w:val="005726BF"/>
    <w:rsid w:val="00577A31"/>
    <w:rsid w:val="00580B31"/>
    <w:rsid w:val="00585B37"/>
    <w:rsid w:val="00590218"/>
    <w:rsid w:val="00595F85"/>
    <w:rsid w:val="005A4FF5"/>
    <w:rsid w:val="005A66C0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85AC4"/>
    <w:rsid w:val="00691ADB"/>
    <w:rsid w:val="0069573A"/>
    <w:rsid w:val="00695E5C"/>
    <w:rsid w:val="006B2E96"/>
    <w:rsid w:val="006B493B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B3D63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A570C"/>
    <w:rsid w:val="008D1859"/>
    <w:rsid w:val="008F7A25"/>
    <w:rsid w:val="00922C6B"/>
    <w:rsid w:val="00923E6F"/>
    <w:rsid w:val="00940289"/>
    <w:rsid w:val="00955ABF"/>
    <w:rsid w:val="00960045"/>
    <w:rsid w:val="00977E67"/>
    <w:rsid w:val="00993EA2"/>
    <w:rsid w:val="009A06B3"/>
    <w:rsid w:val="009A385D"/>
    <w:rsid w:val="009C3ED0"/>
    <w:rsid w:val="009D76F4"/>
    <w:rsid w:val="009E4909"/>
    <w:rsid w:val="009F5BCD"/>
    <w:rsid w:val="00A179E0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C2F6F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816E8"/>
    <w:rsid w:val="00B926F7"/>
    <w:rsid w:val="00BA63CF"/>
    <w:rsid w:val="00BB029F"/>
    <w:rsid w:val="00BC26F4"/>
    <w:rsid w:val="00BE4EF6"/>
    <w:rsid w:val="00BE6715"/>
    <w:rsid w:val="00BE7477"/>
    <w:rsid w:val="00BF7DE0"/>
    <w:rsid w:val="00C00242"/>
    <w:rsid w:val="00C0358B"/>
    <w:rsid w:val="00C1588E"/>
    <w:rsid w:val="00C40111"/>
    <w:rsid w:val="00C6510B"/>
    <w:rsid w:val="00C65813"/>
    <w:rsid w:val="00C7578A"/>
    <w:rsid w:val="00CC49A9"/>
    <w:rsid w:val="00D04055"/>
    <w:rsid w:val="00D16230"/>
    <w:rsid w:val="00D2581A"/>
    <w:rsid w:val="00D362CF"/>
    <w:rsid w:val="00D37A9C"/>
    <w:rsid w:val="00D517DB"/>
    <w:rsid w:val="00D52C44"/>
    <w:rsid w:val="00D71834"/>
    <w:rsid w:val="00D76340"/>
    <w:rsid w:val="00D82C61"/>
    <w:rsid w:val="00D90EC2"/>
    <w:rsid w:val="00DA6941"/>
    <w:rsid w:val="00E140D5"/>
    <w:rsid w:val="00E277A0"/>
    <w:rsid w:val="00E4432F"/>
    <w:rsid w:val="00E52120"/>
    <w:rsid w:val="00E840FC"/>
    <w:rsid w:val="00E85B30"/>
    <w:rsid w:val="00EA4B7D"/>
    <w:rsid w:val="00EB35BB"/>
    <w:rsid w:val="00ED568F"/>
    <w:rsid w:val="00EE5D95"/>
    <w:rsid w:val="00F536E1"/>
    <w:rsid w:val="00F70CA1"/>
    <w:rsid w:val="00F7755F"/>
    <w:rsid w:val="00F82406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37</cp:revision>
  <cp:lastPrinted>2023-06-26T05:51:00Z</cp:lastPrinted>
  <dcterms:created xsi:type="dcterms:W3CDTF">2023-02-10T11:39:00Z</dcterms:created>
  <dcterms:modified xsi:type="dcterms:W3CDTF">2023-12-14T13:40:00Z</dcterms:modified>
</cp:coreProperties>
</file>