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A5" w:rsidRDefault="00D71F0B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992-ЗО от 27.12.2023</w:t>
      </w: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77301" w:rsidRPr="00BC089E" w:rsidRDefault="00177301" w:rsidP="005A61D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A61D2" w:rsidRPr="00BC089E" w:rsidRDefault="005A61D2" w:rsidP="005A61D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C089E" w:rsidDel="00690B2C">
        <w:rPr>
          <w:rFonts w:ascii="Times New Roman" w:hAnsi="Times New Roman" w:cs="Times New Roman"/>
          <w:b w:val="0"/>
          <w:sz w:val="48"/>
          <w:szCs w:val="48"/>
        </w:rPr>
        <w:t xml:space="preserve"> </w:t>
      </w:r>
      <w:r w:rsidRPr="00BC089E">
        <w:rPr>
          <w:rFonts w:ascii="Times New Roman" w:hAnsi="Times New Roman" w:cs="Times New Roman"/>
          <w:sz w:val="26"/>
          <w:szCs w:val="26"/>
        </w:rPr>
        <w:t>Об областном бюджете на 2024 год и на плановый период 2025 и 2026 годов</w:t>
      </w:r>
    </w:p>
    <w:p w:rsidR="005A61D2" w:rsidRPr="00BC089E" w:rsidRDefault="005A61D2" w:rsidP="005A61D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t>Статья 1.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Основные характеристики областного бюджета на 2024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  <w:r w:rsidRPr="00BC089E">
        <w:rPr>
          <w:rFonts w:ascii="Times New Roman" w:hAnsi="Times New Roman" w:cs="Times New Roman"/>
          <w:b/>
          <w:sz w:val="26"/>
          <w:szCs w:val="26"/>
        </w:rPr>
        <w:t>и на плановый период 2025 и 2026 годов</w:t>
      </w:r>
    </w:p>
    <w:p w:rsidR="005A61D2" w:rsidRPr="00BC089E" w:rsidRDefault="005A61D2" w:rsidP="005A61D2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A61D2" w:rsidRPr="00BC089E" w:rsidRDefault="005A61D2" w:rsidP="00BC089E">
      <w:pPr>
        <w:pStyle w:val="ConsPlusNormal"/>
        <w:tabs>
          <w:tab w:val="left" w:pos="-5245"/>
        </w:tabs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C089E">
        <w:rPr>
          <w:rFonts w:ascii="Times New Roman" w:hAnsi="Times New Roman" w:cs="Times New Roman"/>
          <w:bCs/>
          <w:sz w:val="26"/>
          <w:szCs w:val="26"/>
        </w:rPr>
        <w:tab/>
        <w:t>1. Утвердить основные характеристики областного бюджета на 2024 год:</w:t>
      </w:r>
    </w:p>
    <w:p w:rsidR="005A61D2" w:rsidRPr="00324DDE" w:rsidRDefault="00BC089E" w:rsidP="00BC089E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5A61D2" w:rsidRPr="00BC089E">
        <w:rPr>
          <w:rFonts w:ascii="Times New Roman" w:hAnsi="Times New Roman" w:cs="Times New Roman"/>
          <w:bCs/>
          <w:sz w:val="26"/>
          <w:szCs w:val="26"/>
        </w:rPr>
        <w:t xml:space="preserve">1) прогнозируемый общий объем доходов областного бюджета в сумме </w:t>
      </w:r>
      <w:r w:rsidRPr="00BC089E">
        <w:rPr>
          <w:rFonts w:ascii="Times New Roman" w:hAnsi="Times New Roman" w:cs="Times New Roman"/>
          <w:bCs/>
          <w:sz w:val="26"/>
          <w:szCs w:val="26"/>
        </w:rPr>
        <w:br/>
      </w:r>
      <w:r w:rsidR="005A61D2" w:rsidRPr="00324DDE">
        <w:rPr>
          <w:rFonts w:ascii="Times New Roman" w:hAnsi="Times New Roman" w:cs="Times New Roman"/>
          <w:bCs/>
          <w:sz w:val="26"/>
          <w:szCs w:val="26"/>
        </w:rPr>
        <w:t>2</w:t>
      </w:r>
      <w:r w:rsidRPr="00324DDE">
        <w:rPr>
          <w:rFonts w:ascii="Times New Roman" w:hAnsi="Times New Roman" w:cs="Times New Roman"/>
          <w:bCs/>
          <w:sz w:val="26"/>
          <w:szCs w:val="26"/>
        </w:rPr>
        <w:t>67 185 308,0</w:t>
      </w:r>
      <w:r w:rsidR="005A61D2" w:rsidRPr="00324DDE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числе безвозмездные поступления от других бюдж</w:t>
      </w:r>
      <w:r w:rsidR="005A61D2" w:rsidRPr="00324DDE">
        <w:rPr>
          <w:rFonts w:ascii="Times New Roman" w:hAnsi="Times New Roman" w:cs="Times New Roman"/>
          <w:bCs/>
          <w:sz w:val="26"/>
          <w:szCs w:val="26"/>
        </w:rPr>
        <w:t>е</w:t>
      </w:r>
      <w:r w:rsidR="005A61D2" w:rsidRPr="00324DDE">
        <w:rPr>
          <w:rFonts w:ascii="Times New Roman" w:hAnsi="Times New Roman" w:cs="Times New Roman"/>
          <w:bCs/>
          <w:sz w:val="26"/>
          <w:szCs w:val="26"/>
        </w:rPr>
        <w:t xml:space="preserve">тов бюджетной системы Российской Федерации в сумме </w:t>
      </w:r>
      <w:r w:rsidRPr="00324DDE">
        <w:rPr>
          <w:rFonts w:ascii="Times New Roman" w:hAnsi="Times New Roman" w:cs="Times New Roman"/>
          <w:bCs/>
          <w:sz w:val="26"/>
          <w:szCs w:val="26"/>
        </w:rPr>
        <w:t>34 301 468,5</w:t>
      </w:r>
      <w:r w:rsidR="005A61D2" w:rsidRPr="00324DDE">
        <w:rPr>
          <w:rFonts w:ascii="Times New Roman" w:hAnsi="Times New Roman" w:cs="Times New Roman"/>
          <w:bCs/>
          <w:sz w:val="26"/>
          <w:szCs w:val="26"/>
        </w:rPr>
        <w:t xml:space="preserve"> тыс. рублей;</w:t>
      </w:r>
    </w:p>
    <w:p w:rsidR="005A61D2" w:rsidRPr="00324DDE" w:rsidRDefault="00BC089E" w:rsidP="00BC089E">
      <w:pPr>
        <w:pStyle w:val="ConsPlusNormal"/>
        <w:tabs>
          <w:tab w:val="left" w:pos="-1276"/>
        </w:tabs>
        <w:spacing w:line="360" w:lineRule="auto"/>
        <w:jc w:val="both"/>
        <w:rPr>
          <w:rFonts w:ascii="Times New Roman" w:hAnsi="Times New Roman" w:cs="Times New Roman"/>
          <w:bCs/>
          <w:spacing w:val="-4"/>
          <w:sz w:val="26"/>
          <w:szCs w:val="26"/>
        </w:rPr>
      </w:pPr>
      <w:r w:rsidRPr="00324DDE">
        <w:rPr>
          <w:rFonts w:ascii="Times New Roman" w:hAnsi="Times New Roman" w:cs="Times New Roman"/>
          <w:bCs/>
          <w:sz w:val="26"/>
          <w:szCs w:val="26"/>
        </w:rPr>
        <w:tab/>
      </w:r>
      <w:r w:rsidR="005A61D2" w:rsidRPr="00324DDE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2) общий объем расходов областного бюджета в сумме 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331 314 147,5</w:t>
      </w:r>
      <w:r w:rsidR="005A61D2" w:rsidRPr="00324DDE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5A61D2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тыс. рублей;</w:t>
      </w:r>
    </w:p>
    <w:p w:rsidR="005A61D2" w:rsidRPr="00324DDE" w:rsidRDefault="005A61D2" w:rsidP="00BC089E">
      <w:pPr>
        <w:pStyle w:val="ConsPlusNormal"/>
        <w:tabs>
          <w:tab w:val="left" w:pos="-3119"/>
        </w:tabs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24DDE">
        <w:rPr>
          <w:rFonts w:ascii="Times New Roman" w:hAnsi="Times New Roman" w:cs="Times New Roman"/>
          <w:sz w:val="26"/>
          <w:szCs w:val="26"/>
        </w:rPr>
        <w:tab/>
        <w:t xml:space="preserve">3) объем дефицита областного бюджета в сумме 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64 128 839,5</w:t>
      </w:r>
      <w:r w:rsidRPr="00324DD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A61D2" w:rsidRPr="00324DDE" w:rsidRDefault="005A61D2" w:rsidP="00BC089E">
      <w:pPr>
        <w:pStyle w:val="ConsPlusNormal"/>
        <w:tabs>
          <w:tab w:val="left" w:pos="-2835"/>
        </w:tabs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24DDE">
        <w:rPr>
          <w:rFonts w:ascii="Times New Roman" w:hAnsi="Times New Roman" w:cs="Times New Roman"/>
          <w:bCs/>
          <w:sz w:val="26"/>
          <w:szCs w:val="26"/>
        </w:rPr>
        <w:tab/>
        <w:t>2. Утвердить основные характеристики областного бюджета на плановый пер</w:t>
      </w:r>
      <w:r w:rsidRPr="00324DDE">
        <w:rPr>
          <w:rFonts w:ascii="Times New Roman" w:hAnsi="Times New Roman" w:cs="Times New Roman"/>
          <w:bCs/>
          <w:sz w:val="26"/>
          <w:szCs w:val="26"/>
        </w:rPr>
        <w:t>и</w:t>
      </w:r>
      <w:r w:rsidRPr="00324DDE">
        <w:rPr>
          <w:rFonts w:ascii="Times New Roman" w:hAnsi="Times New Roman" w:cs="Times New Roman"/>
          <w:bCs/>
          <w:sz w:val="26"/>
          <w:szCs w:val="26"/>
        </w:rPr>
        <w:t>од 2025 и 2026 годов:</w:t>
      </w:r>
    </w:p>
    <w:p w:rsidR="005A61D2" w:rsidRPr="00324DDE" w:rsidRDefault="005A61D2" w:rsidP="00BC089E">
      <w:pPr>
        <w:pStyle w:val="ConsPlusNormal"/>
        <w:spacing w:line="360" w:lineRule="auto"/>
        <w:ind w:left="4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24DDE">
        <w:rPr>
          <w:rFonts w:ascii="Times New Roman" w:hAnsi="Times New Roman" w:cs="Times New Roman"/>
          <w:bCs/>
          <w:sz w:val="26"/>
          <w:szCs w:val="26"/>
        </w:rPr>
        <w:tab/>
        <w:t>1) прогнозируемый общий объем доходов областного бюджета на 2025 год в сумме 2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78 809 189,5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27 359 403,8</w:t>
      </w:r>
      <w:r w:rsidRPr="00324DDE">
        <w:rPr>
          <w:rFonts w:ascii="Times New Roman" w:hAnsi="Times New Roman" w:cs="Times New Roman"/>
          <w:bCs/>
          <w:sz w:val="26"/>
          <w:szCs w:val="26"/>
        </w:rPr>
        <w:t> тыс. рублей, и на 2026 год в сумме 2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95 825 558,4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</w:t>
      </w:r>
      <w:r w:rsidRPr="00324DDE">
        <w:rPr>
          <w:rFonts w:ascii="Times New Roman" w:hAnsi="Times New Roman" w:cs="Times New Roman"/>
          <w:bCs/>
          <w:sz w:val="26"/>
          <w:szCs w:val="26"/>
        </w:rPr>
        <w:t>с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ле безвозмездные поступления от других бюджетов бюджетной системы Российской Федерации в сумме 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22 330 303,0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 тыс. рублей;</w:t>
      </w:r>
    </w:p>
    <w:p w:rsidR="005A61D2" w:rsidRPr="00324DDE" w:rsidRDefault="005A61D2" w:rsidP="005A61D2">
      <w:pPr>
        <w:pStyle w:val="ConsPlusNormal"/>
        <w:tabs>
          <w:tab w:val="left" w:pos="49"/>
        </w:tabs>
        <w:spacing w:line="360" w:lineRule="auto"/>
        <w:ind w:left="4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24DDE">
        <w:rPr>
          <w:rFonts w:ascii="Times New Roman" w:hAnsi="Times New Roman" w:cs="Times New Roman"/>
          <w:bCs/>
          <w:sz w:val="26"/>
          <w:szCs w:val="26"/>
        </w:rPr>
        <w:tab/>
        <w:t>2) общий объем расходов областного бюджета на 2025 год в сумме 3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30 750 735,4</w:t>
      </w:r>
      <w:r w:rsidRPr="00324DDE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Pr="00324DDE">
        <w:rPr>
          <w:rFonts w:ascii="Times New Roman" w:hAnsi="Times New Roman" w:cs="Times New Roman"/>
          <w:bCs/>
          <w:sz w:val="26"/>
          <w:szCs w:val="26"/>
        </w:rPr>
        <w:t>тыс. рублей, в том числе условно утвержденные расходы в сумме 7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 605 100,0</w:t>
      </w:r>
      <w:r w:rsidRPr="00324DDE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324DDE">
        <w:rPr>
          <w:rFonts w:ascii="Times New Roman" w:hAnsi="Times New Roman" w:cs="Times New Roman"/>
          <w:bCs/>
          <w:sz w:val="26"/>
          <w:szCs w:val="26"/>
        </w:rPr>
        <w:t>тыс. рублей, и на 2026 год в сумме 2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96 976 020,8</w:t>
      </w:r>
      <w:r w:rsidRPr="00324DDE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324DDE">
        <w:rPr>
          <w:rFonts w:ascii="Times New Roman" w:hAnsi="Times New Roman" w:cs="Times New Roman"/>
          <w:bCs/>
          <w:sz w:val="26"/>
          <w:szCs w:val="26"/>
        </w:rPr>
        <w:t>тыс. рублей, в том числе условно утвержденные расходы в сумме 13</w:t>
      </w:r>
      <w:r w:rsidR="00BC089E" w:rsidRPr="00324DDE">
        <w:rPr>
          <w:rFonts w:ascii="Times New Roman" w:hAnsi="Times New Roman" w:cs="Times New Roman"/>
          <w:bCs/>
          <w:sz w:val="26"/>
          <w:szCs w:val="26"/>
        </w:rPr>
        <w:t> 934 800</w:t>
      </w:r>
      <w:r w:rsidRPr="00324DDE">
        <w:rPr>
          <w:rFonts w:ascii="Times New Roman" w:hAnsi="Times New Roman" w:cs="Times New Roman"/>
          <w:bCs/>
          <w:sz w:val="26"/>
          <w:szCs w:val="26"/>
        </w:rPr>
        <w:t>,0 тыс. рублей;</w:t>
      </w:r>
    </w:p>
    <w:p w:rsidR="005A61D2" w:rsidRPr="00324DDE" w:rsidRDefault="005A61D2" w:rsidP="005A61D2">
      <w:pPr>
        <w:autoSpaceDE w:val="0"/>
        <w:autoSpaceDN w:val="0"/>
        <w:adjustRightInd w:val="0"/>
        <w:spacing w:line="360" w:lineRule="auto"/>
        <w:ind w:left="49" w:firstLine="660"/>
        <w:jc w:val="both"/>
        <w:outlineLvl w:val="1"/>
        <w:rPr>
          <w:sz w:val="26"/>
          <w:szCs w:val="26"/>
        </w:rPr>
      </w:pPr>
      <w:r w:rsidRPr="00324DDE">
        <w:rPr>
          <w:sz w:val="26"/>
          <w:szCs w:val="26"/>
        </w:rPr>
        <w:t xml:space="preserve">3) объем дефицита областного бюджета на 2025 год в сумме </w:t>
      </w:r>
      <w:r w:rsidRPr="00324DDE">
        <w:rPr>
          <w:bCs/>
          <w:sz w:val="26"/>
          <w:szCs w:val="26"/>
        </w:rPr>
        <w:t>51 941 545,9 </w:t>
      </w:r>
      <w:r w:rsidRPr="00324DDE">
        <w:rPr>
          <w:sz w:val="26"/>
          <w:szCs w:val="26"/>
        </w:rPr>
        <w:t xml:space="preserve">тыс. рублей и на 2026 год в сумме </w:t>
      </w:r>
      <w:r w:rsidRPr="00324DDE">
        <w:rPr>
          <w:bCs/>
          <w:sz w:val="26"/>
          <w:szCs w:val="26"/>
        </w:rPr>
        <w:t xml:space="preserve">1 150 462,4 </w:t>
      </w:r>
      <w:r w:rsidRPr="00324DDE">
        <w:rPr>
          <w:sz w:val="26"/>
          <w:szCs w:val="26"/>
        </w:rPr>
        <w:t>тыс. рублей.</w:t>
      </w: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Статья 2.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Нормативы распределения доходов между областным бюдж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е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том, бюджетом территориального фонда обязательного мед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и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цинского страхования Челябинской области и местными 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 xml:space="preserve">бюджетами 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на 2024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  <w:r w:rsidRPr="00BC089E">
        <w:rPr>
          <w:rFonts w:ascii="Times New Roman" w:hAnsi="Times New Roman" w:cs="Times New Roman"/>
          <w:b/>
          <w:sz w:val="26"/>
          <w:szCs w:val="26"/>
        </w:rPr>
        <w:t>и на плановый период 2025 и 2026 годов</w:t>
      </w:r>
    </w:p>
    <w:p w:rsidR="005A61D2" w:rsidRPr="00BC089E" w:rsidRDefault="005A61D2" w:rsidP="005A61D2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1. Утвердить нормативы распределения доходов между областным бюджетом, 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бюджетом территориального фонда обязательного медицинского страхования</w:t>
      </w:r>
      <w:r w:rsidRPr="00BC089E">
        <w:rPr>
          <w:rFonts w:ascii="Times New Roman" w:hAnsi="Times New Roman" w:cs="Times New Roman"/>
          <w:sz w:val="26"/>
          <w:szCs w:val="26"/>
        </w:rPr>
        <w:t xml:space="preserve"> 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Чел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я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бинской области</w:t>
      </w:r>
      <w:r w:rsidRPr="00BC089E">
        <w:rPr>
          <w:rFonts w:ascii="Times New Roman" w:hAnsi="Times New Roman" w:cs="Times New Roman"/>
          <w:sz w:val="26"/>
          <w:szCs w:val="26"/>
        </w:rPr>
        <w:t xml:space="preserve"> и местными бюджетами на 2024 год и на плановый период 2025 и 2026 годов согласно приложению 1.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2. Установить, что в 2024 году и в плановом периоде 2025 и 2026 годов: 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1) доходы от продажи земельных участков, которые расположены в границах муниципальных округов, городских округов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, городских округов с внутригородским делением</w:t>
      </w:r>
      <w:r w:rsidRPr="00BC089E">
        <w:rPr>
          <w:rFonts w:ascii="Times New Roman" w:hAnsi="Times New Roman" w:cs="Times New Roman"/>
          <w:sz w:val="26"/>
          <w:szCs w:val="26"/>
        </w:rPr>
        <w:t>, находятся в федеральной собственности и осуществление полномочий Ро</w:t>
      </w:r>
      <w:r w:rsidRPr="00BC089E">
        <w:rPr>
          <w:rFonts w:ascii="Times New Roman" w:hAnsi="Times New Roman" w:cs="Times New Roman"/>
          <w:sz w:val="26"/>
          <w:szCs w:val="26"/>
        </w:rPr>
        <w:t>с</w:t>
      </w:r>
      <w:r w:rsidRPr="00BC089E">
        <w:rPr>
          <w:rFonts w:ascii="Times New Roman" w:hAnsi="Times New Roman" w:cs="Times New Roman"/>
          <w:sz w:val="26"/>
          <w:szCs w:val="26"/>
        </w:rPr>
        <w:t>сийской Федерации по управлению и распоряжению которыми передано органам г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 xml:space="preserve">сударственной власти субъектов Российской Федерации, а также доходы от передачи в аренду таких земельных участков, продажи прав на заключение договоров аренды таких земельных участков в размере 50 процентов подлежат зачислению в областной бюджет, в размере 50 процентов – в бюджеты 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муниципальных округов,</w:t>
      </w:r>
      <w:r w:rsidRPr="00BC089E">
        <w:rPr>
          <w:rFonts w:ascii="Times New Roman" w:hAnsi="Times New Roman" w:cs="Times New Roman"/>
          <w:sz w:val="26"/>
          <w:szCs w:val="26"/>
        </w:rPr>
        <w:t xml:space="preserve"> городских о</w:t>
      </w:r>
      <w:r w:rsidRPr="00BC089E">
        <w:rPr>
          <w:rFonts w:ascii="Times New Roman" w:hAnsi="Times New Roman" w:cs="Times New Roman"/>
          <w:sz w:val="26"/>
          <w:szCs w:val="26"/>
        </w:rPr>
        <w:t>к</w:t>
      </w:r>
      <w:r w:rsidRPr="00BC089E">
        <w:rPr>
          <w:rFonts w:ascii="Times New Roman" w:hAnsi="Times New Roman" w:cs="Times New Roman"/>
          <w:sz w:val="26"/>
          <w:szCs w:val="26"/>
        </w:rPr>
        <w:t>ругов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, городских округов с внутригородским делением</w:t>
      </w:r>
      <w:r w:rsidRPr="00BC089E">
        <w:rPr>
          <w:rFonts w:ascii="Times New Roman" w:hAnsi="Times New Roman" w:cs="Times New Roman"/>
          <w:sz w:val="26"/>
          <w:szCs w:val="26"/>
        </w:rPr>
        <w:t>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6"/>
          <w:szCs w:val="26"/>
        </w:rPr>
      </w:pPr>
      <w:r w:rsidRPr="00BC089E">
        <w:rPr>
          <w:sz w:val="26"/>
          <w:szCs w:val="26"/>
        </w:rPr>
        <w:t>2) доходы от продажи объектов недвижимого имущества одновременно с зан</w:t>
      </w:r>
      <w:r w:rsidRPr="00BC089E">
        <w:rPr>
          <w:sz w:val="26"/>
          <w:szCs w:val="26"/>
        </w:rPr>
        <w:t>я</w:t>
      </w:r>
      <w:r w:rsidRPr="00BC089E">
        <w:rPr>
          <w:sz w:val="26"/>
          <w:szCs w:val="26"/>
        </w:rPr>
        <w:t>тыми такими объектами недвижимого имущества земельными участками, которые расположены в границах муниципальных округов, городских округов</w:t>
      </w:r>
      <w:r w:rsidRPr="00BC089E">
        <w:rPr>
          <w:bCs/>
          <w:snapToGrid w:val="0"/>
          <w:sz w:val="26"/>
          <w:szCs w:val="26"/>
        </w:rPr>
        <w:t>, городских о</w:t>
      </w:r>
      <w:r w:rsidRPr="00BC089E">
        <w:rPr>
          <w:bCs/>
          <w:snapToGrid w:val="0"/>
          <w:sz w:val="26"/>
          <w:szCs w:val="26"/>
        </w:rPr>
        <w:t>к</w:t>
      </w:r>
      <w:r w:rsidRPr="00BC089E">
        <w:rPr>
          <w:bCs/>
          <w:snapToGrid w:val="0"/>
          <w:sz w:val="26"/>
          <w:szCs w:val="26"/>
        </w:rPr>
        <w:t>ругов с внутригородским делением</w:t>
      </w:r>
      <w:r w:rsidRPr="00BC089E">
        <w:rPr>
          <w:sz w:val="26"/>
          <w:szCs w:val="26"/>
        </w:rPr>
        <w:t>, находятся в федеральной собственности и осущ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ствление полномочий Российской Федерации по управлению и распоряжению кот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 xml:space="preserve">рыми передано органам государственной власти субъектов Российской Федерации, в размере 50 процентов подлежат зачислению в областной бюджет, в размере 50 процентов – в бюджеты </w:t>
      </w:r>
      <w:r w:rsidRPr="00BC089E">
        <w:rPr>
          <w:bCs/>
          <w:snapToGrid w:val="0"/>
          <w:sz w:val="26"/>
          <w:szCs w:val="26"/>
        </w:rPr>
        <w:t>муниципальных округов,</w:t>
      </w:r>
      <w:r w:rsidRPr="00BC089E">
        <w:rPr>
          <w:sz w:val="26"/>
          <w:szCs w:val="26"/>
        </w:rPr>
        <w:t xml:space="preserve"> городских округов</w:t>
      </w:r>
      <w:r w:rsidRPr="00BC089E">
        <w:rPr>
          <w:bCs/>
          <w:snapToGrid w:val="0"/>
          <w:sz w:val="26"/>
          <w:szCs w:val="26"/>
        </w:rPr>
        <w:t>, городских округов с внутригородским делением</w:t>
      </w:r>
      <w:r w:rsidRPr="00BC089E">
        <w:rPr>
          <w:sz w:val="26"/>
          <w:szCs w:val="26"/>
        </w:rPr>
        <w:t>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3) доходы от продажи земельных участков, которые расположены 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в границах городских и сельских поселений</w:t>
      </w:r>
      <w:r w:rsidRPr="00BC089E">
        <w:rPr>
          <w:rFonts w:ascii="Times New Roman" w:hAnsi="Times New Roman" w:cs="Times New Roman"/>
          <w:sz w:val="26"/>
          <w:szCs w:val="26"/>
        </w:rPr>
        <w:t>, находятся в федеральной собственности и осущес</w:t>
      </w:r>
      <w:r w:rsidRPr="00BC089E">
        <w:rPr>
          <w:rFonts w:ascii="Times New Roman" w:hAnsi="Times New Roman" w:cs="Times New Roman"/>
          <w:sz w:val="26"/>
          <w:szCs w:val="26"/>
        </w:rPr>
        <w:t>т</w:t>
      </w:r>
      <w:r w:rsidRPr="00BC089E">
        <w:rPr>
          <w:rFonts w:ascii="Times New Roman" w:hAnsi="Times New Roman" w:cs="Times New Roman"/>
          <w:sz w:val="26"/>
          <w:szCs w:val="26"/>
        </w:rPr>
        <w:t>вление полномочий Российской Федерации по управлению и распоряжению котор</w:t>
      </w:r>
      <w:r w:rsidRPr="00BC089E">
        <w:rPr>
          <w:rFonts w:ascii="Times New Roman" w:hAnsi="Times New Roman" w:cs="Times New Roman"/>
          <w:sz w:val="26"/>
          <w:szCs w:val="26"/>
        </w:rPr>
        <w:t>ы</w:t>
      </w:r>
      <w:r w:rsidRPr="00BC089E">
        <w:rPr>
          <w:rFonts w:ascii="Times New Roman" w:hAnsi="Times New Roman" w:cs="Times New Roman"/>
          <w:sz w:val="26"/>
          <w:szCs w:val="26"/>
        </w:rPr>
        <w:t>ми передано органам государственной власти субъектов Российской Федерации, а также доходы от передачи в аренду таких земельных участков, продажи прав на з</w:t>
      </w:r>
      <w:r w:rsidRPr="00BC089E">
        <w:rPr>
          <w:rFonts w:ascii="Times New Roman" w:hAnsi="Times New Roman" w:cs="Times New Roman"/>
          <w:sz w:val="26"/>
          <w:szCs w:val="26"/>
        </w:rPr>
        <w:t>а</w:t>
      </w:r>
      <w:r w:rsidRPr="00BC089E">
        <w:rPr>
          <w:rFonts w:ascii="Times New Roman" w:hAnsi="Times New Roman" w:cs="Times New Roman"/>
          <w:sz w:val="26"/>
          <w:szCs w:val="26"/>
        </w:rPr>
        <w:lastRenderedPageBreak/>
        <w:t>ключение договоров аренды таких земельных участков в размере 50 процентов по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лежат зачислению в областной бюджет, в размере 50 процентов – в бюджеты горо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ских и сельских поселений;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4) доходы от продажи объектов недвижимого имущества одновременно с зан</w:t>
      </w:r>
      <w:r w:rsidRPr="00BC089E">
        <w:rPr>
          <w:rFonts w:ascii="Times New Roman" w:hAnsi="Times New Roman" w:cs="Times New Roman"/>
          <w:sz w:val="26"/>
          <w:szCs w:val="26"/>
        </w:rPr>
        <w:t>я</w:t>
      </w:r>
      <w:r w:rsidRPr="00BC089E">
        <w:rPr>
          <w:rFonts w:ascii="Times New Roman" w:hAnsi="Times New Roman" w:cs="Times New Roman"/>
          <w:sz w:val="26"/>
          <w:szCs w:val="26"/>
        </w:rPr>
        <w:t xml:space="preserve">тыми такими объектами недвижимого имущества земельными участками, которые расположены </w:t>
      </w:r>
      <w:r w:rsidRPr="00BC089E">
        <w:rPr>
          <w:rFonts w:ascii="Times New Roman" w:hAnsi="Times New Roman" w:cs="Times New Roman"/>
          <w:bCs/>
          <w:snapToGrid w:val="0"/>
          <w:sz w:val="26"/>
          <w:szCs w:val="26"/>
        </w:rPr>
        <w:t>в границах городских и сельских поселений</w:t>
      </w:r>
      <w:r w:rsidRPr="00BC089E">
        <w:rPr>
          <w:rFonts w:ascii="Times New Roman" w:hAnsi="Times New Roman" w:cs="Times New Roman"/>
          <w:sz w:val="26"/>
          <w:szCs w:val="26"/>
        </w:rPr>
        <w:t>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</w:t>
      </w:r>
      <w:r w:rsidRPr="00BC089E">
        <w:rPr>
          <w:rFonts w:ascii="Times New Roman" w:hAnsi="Times New Roman" w:cs="Times New Roman"/>
          <w:sz w:val="26"/>
          <w:szCs w:val="26"/>
        </w:rPr>
        <w:t>с</w:t>
      </w:r>
      <w:r w:rsidRPr="00BC089E">
        <w:rPr>
          <w:rFonts w:ascii="Times New Roman" w:hAnsi="Times New Roman" w:cs="Times New Roman"/>
          <w:sz w:val="26"/>
          <w:szCs w:val="26"/>
        </w:rPr>
        <w:t>сийской Федерации, в размере 50 процентов подлежат зачислению в областной бю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жет, в размере 50 процентов – в бюджеты городских и сельских поселений;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BC089E">
        <w:rPr>
          <w:spacing w:val="-2"/>
          <w:sz w:val="26"/>
          <w:szCs w:val="26"/>
        </w:rPr>
        <w:t>5)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городских окр</w:t>
      </w:r>
      <w:r w:rsidRPr="00BC089E">
        <w:rPr>
          <w:spacing w:val="-2"/>
          <w:sz w:val="26"/>
          <w:szCs w:val="26"/>
        </w:rPr>
        <w:t>у</w:t>
      </w:r>
      <w:r w:rsidRPr="00BC089E">
        <w:rPr>
          <w:spacing w:val="-2"/>
          <w:sz w:val="26"/>
          <w:szCs w:val="26"/>
        </w:rPr>
        <w:t>гов, городских округов с внутригородским делением, находятся в федеральной собс</w:t>
      </w:r>
      <w:r w:rsidRPr="00BC089E">
        <w:rPr>
          <w:spacing w:val="-2"/>
          <w:sz w:val="26"/>
          <w:szCs w:val="26"/>
        </w:rPr>
        <w:t>т</w:t>
      </w:r>
      <w:r w:rsidRPr="00BC089E">
        <w:rPr>
          <w:spacing w:val="-2"/>
          <w:sz w:val="26"/>
          <w:szCs w:val="26"/>
        </w:rPr>
        <w:t>венности и осуществление полномочий Российской Федерации по управлению и ра</w:t>
      </w:r>
      <w:r w:rsidRPr="00BC089E">
        <w:rPr>
          <w:spacing w:val="-2"/>
          <w:sz w:val="26"/>
          <w:szCs w:val="26"/>
        </w:rPr>
        <w:t>с</w:t>
      </w:r>
      <w:r w:rsidRPr="00BC089E">
        <w:rPr>
          <w:spacing w:val="-2"/>
          <w:sz w:val="26"/>
          <w:szCs w:val="26"/>
        </w:rPr>
        <w:t>поряжению которыми передано органам государственной власти субъектов Российской Федерации, в размере 50 процентов подлежит зачислению в областной бюджет, в ра</w:t>
      </w:r>
      <w:r w:rsidRPr="00BC089E">
        <w:rPr>
          <w:spacing w:val="-2"/>
          <w:sz w:val="26"/>
          <w:szCs w:val="26"/>
        </w:rPr>
        <w:t>з</w:t>
      </w:r>
      <w:r w:rsidRPr="00BC089E">
        <w:rPr>
          <w:spacing w:val="-2"/>
          <w:sz w:val="26"/>
          <w:szCs w:val="26"/>
        </w:rPr>
        <w:t>мере 50 процентов – в бюджеты муниципальных округов, городских округов, горо</w:t>
      </w:r>
      <w:r w:rsidRPr="00BC089E">
        <w:rPr>
          <w:spacing w:val="-2"/>
          <w:sz w:val="26"/>
          <w:szCs w:val="26"/>
        </w:rPr>
        <w:t>д</w:t>
      </w:r>
      <w:r w:rsidRPr="00BC089E">
        <w:rPr>
          <w:spacing w:val="-2"/>
          <w:sz w:val="26"/>
          <w:szCs w:val="26"/>
        </w:rPr>
        <w:t>ских округов с внутригородским делением;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6) плата за увеличение площади земельных участков, находящихся в частной собственности, в результате перераспределения таких земельных участков и земел</w:t>
      </w:r>
      <w:r w:rsidRPr="00BC089E">
        <w:rPr>
          <w:sz w:val="26"/>
          <w:szCs w:val="26"/>
        </w:rPr>
        <w:t>ь</w:t>
      </w:r>
      <w:r w:rsidRPr="00BC089E">
        <w:rPr>
          <w:sz w:val="26"/>
          <w:szCs w:val="26"/>
        </w:rPr>
        <w:t>ных участков, которые расположены в границах городских и сельских поселений, н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>ходятся в федеральной собственности и осуществление полномочий Российской Ф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дерации по управлению и распоряжению которыми передано органам государстве</w:t>
      </w:r>
      <w:r w:rsidRPr="00BC089E">
        <w:rPr>
          <w:sz w:val="26"/>
          <w:szCs w:val="26"/>
        </w:rPr>
        <w:t>н</w:t>
      </w:r>
      <w:r w:rsidRPr="00BC089E">
        <w:rPr>
          <w:sz w:val="26"/>
          <w:szCs w:val="26"/>
        </w:rPr>
        <w:t>ной власти субъектов Российской Федерации, в размере 50 процентов подлежит з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>числению в областной бюджет, в размере 50 процентов – в бюджеты городских и сельских поселений;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7) плата по соглашениям об установлении сервитута, заключенным исполн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тельными органами субъектов Российской Федерации, государственными или мун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ципальными предприятиями либо государственными или муниципальными учрежд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ниями в отношении земельных участков, которые расположены в границах муниц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пальных округов, городских округов, городских округов с внутригородским делен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ем, находятся в федеральной собственности и осуществление полномочий Росси</w:t>
      </w:r>
      <w:r w:rsidRPr="00BC089E">
        <w:rPr>
          <w:sz w:val="26"/>
          <w:szCs w:val="26"/>
        </w:rPr>
        <w:t>й</w:t>
      </w:r>
      <w:r w:rsidRPr="00BC089E">
        <w:rPr>
          <w:sz w:val="26"/>
          <w:szCs w:val="26"/>
        </w:rPr>
        <w:lastRenderedPageBreak/>
        <w:t>ской Федерации по управлению и распоряжению которыми передано органам гос</w:t>
      </w:r>
      <w:r w:rsidRPr="00BC089E">
        <w:rPr>
          <w:sz w:val="26"/>
          <w:szCs w:val="26"/>
        </w:rPr>
        <w:t>у</w:t>
      </w:r>
      <w:r w:rsidRPr="00BC089E">
        <w:rPr>
          <w:sz w:val="26"/>
          <w:szCs w:val="26"/>
        </w:rPr>
        <w:t>дарственной власти субъектов Российской Федерации, в размере 50 процентов по</w:t>
      </w:r>
      <w:r w:rsidRPr="00BC089E">
        <w:rPr>
          <w:sz w:val="26"/>
          <w:szCs w:val="26"/>
        </w:rPr>
        <w:t>д</w:t>
      </w:r>
      <w:r w:rsidRPr="00BC089E">
        <w:rPr>
          <w:sz w:val="26"/>
          <w:szCs w:val="26"/>
        </w:rPr>
        <w:t>лежит зачислению в областной бюджет, в размере 50 процентов – в бюджеты мун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ципальных округов, городских округов, городских округов с внутригородским дел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нием;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8) плата по соглашениям об установлении сервитута, заключенным исполн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тельными органами субъектов Российской Федерации, государственными или мун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ципальными предприятиями либо государственными или муниципальными учрежд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ниями в отношении земельных участков, которые расположены в границах городских и сельских поселений, находятся в федеральной собственности и осуществление по</w:t>
      </w:r>
      <w:r w:rsidRPr="00BC089E">
        <w:rPr>
          <w:sz w:val="26"/>
          <w:szCs w:val="26"/>
        </w:rPr>
        <w:t>л</w:t>
      </w:r>
      <w:r w:rsidRPr="00BC089E">
        <w:rPr>
          <w:sz w:val="26"/>
          <w:szCs w:val="26"/>
        </w:rPr>
        <w:t>номочий Российской Федерации по управлению и распоряжению которыми передано органам государственной власти субъектов Российской Федерации, в размере 50 пр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>центов подлежит зачислению в областной бюджет, в размере 50 процентов – в бю</w:t>
      </w:r>
      <w:r w:rsidRPr="00BC089E">
        <w:rPr>
          <w:sz w:val="26"/>
          <w:szCs w:val="26"/>
        </w:rPr>
        <w:t>д</w:t>
      </w:r>
      <w:r w:rsidRPr="00BC089E">
        <w:rPr>
          <w:sz w:val="26"/>
          <w:szCs w:val="26"/>
        </w:rPr>
        <w:t>жеты городских и сельских поселений;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9) плата за публичный сервитут, предусмотренная решением уполномоченного органа об установлении публичного сервитута в отношении земельных участков, к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>торые расположены в границах муниципальных округов, городских округов, горо</w:t>
      </w:r>
      <w:r w:rsidRPr="00BC089E">
        <w:rPr>
          <w:sz w:val="26"/>
          <w:szCs w:val="26"/>
        </w:rPr>
        <w:t>д</w:t>
      </w:r>
      <w:r w:rsidRPr="00BC089E">
        <w:rPr>
          <w:sz w:val="26"/>
          <w:szCs w:val="26"/>
        </w:rPr>
        <w:t>ских округов с внутригородским делением и находятся в федеральной собственности,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>ции и которые не предоставлены гражданам или юридическим лицам (за исключен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ем органов государственной власти (государственных органов), органов местного с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>моуправления (муниципальных органов), органов управления государственными вн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бюджетными фондами и казенных учреждений), в размере 50 процентов подлежит зачислению в областной бюджет, в размере 50 процентов – в бюджеты муниципал</w:t>
      </w:r>
      <w:r w:rsidRPr="00BC089E">
        <w:rPr>
          <w:sz w:val="26"/>
          <w:szCs w:val="26"/>
        </w:rPr>
        <w:t>ь</w:t>
      </w:r>
      <w:r w:rsidRPr="00BC089E">
        <w:rPr>
          <w:sz w:val="26"/>
          <w:szCs w:val="26"/>
        </w:rPr>
        <w:t>ных округов, городских округов, городских округов с внутригородским делением;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10) плата за публичный сервитут, предусмотренная решением уполномоченн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>го органа об установлении публичного сервитута в отношении земельных участков, которые расположены в границах городских и сельских поселений и находятся в ф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деральной собственности, осуществление полномочий Российской Федерации по 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 xml:space="preserve">дическим лицам (за исключением органов государственной власти (государственных </w:t>
      </w:r>
      <w:r w:rsidRPr="00BC089E">
        <w:rPr>
          <w:sz w:val="26"/>
          <w:szCs w:val="26"/>
        </w:rPr>
        <w:lastRenderedPageBreak/>
        <w:t>органов), органов местного самоуправления (муниципальных органов), органов управления государственными внебюджетными фондами и казенных учреждений), в размере 50 процентов подлежит зачислению в областной бюджет, в размере 50 пр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>центов – в бюджеты городских и сельских поселений.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3. Установить, что доходы от акцизов на автомобильный и прямогонный бе</w:t>
      </w:r>
      <w:r w:rsidRPr="00BC089E">
        <w:rPr>
          <w:rFonts w:ascii="Times New Roman" w:hAnsi="Times New Roman" w:cs="Times New Roman"/>
          <w:sz w:val="26"/>
          <w:szCs w:val="26"/>
        </w:rPr>
        <w:t>н</w:t>
      </w:r>
      <w:r w:rsidRPr="00BC089E">
        <w:rPr>
          <w:rFonts w:ascii="Times New Roman" w:hAnsi="Times New Roman" w:cs="Times New Roman"/>
          <w:sz w:val="26"/>
          <w:szCs w:val="26"/>
        </w:rPr>
        <w:t>зин, дизельное топливо, моторные масла для дизельных и (или) карбюраторных (</w:t>
      </w:r>
      <w:proofErr w:type="spellStart"/>
      <w:r w:rsidRPr="00BC089E">
        <w:rPr>
          <w:rFonts w:ascii="Times New Roman" w:hAnsi="Times New Roman" w:cs="Times New Roman"/>
          <w:sz w:val="26"/>
          <w:szCs w:val="26"/>
        </w:rPr>
        <w:t>и</w:t>
      </w:r>
      <w:r w:rsidRPr="00BC089E">
        <w:rPr>
          <w:rFonts w:ascii="Times New Roman" w:hAnsi="Times New Roman" w:cs="Times New Roman"/>
          <w:sz w:val="26"/>
          <w:szCs w:val="26"/>
        </w:rPr>
        <w:t>н</w:t>
      </w:r>
      <w:r w:rsidRPr="00BC089E">
        <w:rPr>
          <w:rFonts w:ascii="Times New Roman" w:hAnsi="Times New Roman" w:cs="Times New Roman"/>
          <w:sz w:val="26"/>
          <w:szCs w:val="26"/>
        </w:rPr>
        <w:t>жекторных</w:t>
      </w:r>
      <w:proofErr w:type="spellEnd"/>
      <w:r w:rsidRPr="00BC089E">
        <w:rPr>
          <w:rFonts w:ascii="Times New Roman" w:hAnsi="Times New Roman" w:cs="Times New Roman"/>
          <w:sz w:val="26"/>
          <w:szCs w:val="26"/>
        </w:rPr>
        <w:t>) двигателей, производимые на территории Российской Федерации, в ра</w:t>
      </w:r>
      <w:r w:rsidRPr="00BC089E">
        <w:rPr>
          <w:rFonts w:ascii="Times New Roman" w:hAnsi="Times New Roman" w:cs="Times New Roman"/>
          <w:sz w:val="26"/>
          <w:szCs w:val="26"/>
        </w:rPr>
        <w:t>з</w:t>
      </w:r>
      <w:r w:rsidRPr="00BC089E">
        <w:rPr>
          <w:rFonts w:ascii="Times New Roman" w:hAnsi="Times New Roman" w:cs="Times New Roman"/>
          <w:sz w:val="26"/>
          <w:szCs w:val="26"/>
        </w:rPr>
        <w:t>мере 90 процентов налоговых доходов консолидированного бюджета Челябинской области по данному налогу подлежат зачислению в областной бюджет.</w:t>
      </w:r>
    </w:p>
    <w:p w:rsidR="005A61D2" w:rsidRPr="00BC089E" w:rsidRDefault="005A61D2" w:rsidP="005A61D2">
      <w:pPr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C089E">
        <w:rPr>
          <w:sz w:val="26"/>
          <w:szCs w:val="26"/>
        </w:rPr>
        <w:t>инжекторных</w:t>
      </w:r>
      <w:proofErr w:type="spellEnd"/>
      <w:r w:rsidRPr="00BC089E">
        <w:rPr>
          <w:sz w:val="26"/>
          <w:szCs w:val="26"/>
        </w:rPr>
        <w:t>) двигателей, производ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мые на территории Российской Федерации, на 2024 год и на плановый период 2025 и 2026 годов (в процентах от налоговых доходов консолидированного бюджета Чел</w:t>
      </w:r>
      <w:r w:rsidRPr="00BC089E">
        <w:rPr>
          <w:sz w:val="26"/>
          <w:szCs w:val="26"/>
        </w:rPr>
        <w:t>я</w:t>
      </w:r>
      <w:r w:rsidRPr="00BC089E">
        <w:rPr>
          <w:sz w:val="26"/>
          <w:szCs w:val="26"/>
        </w:rPr>
        <w:t>бинской области по данному налогу) согласно приложению 2.</w:t>
      </w:r>
    </w:p>
    <w:p w:rsidR="005A61D2" w:rsidRPr="00BC089E" w:rsidRDefault="005A61D2" w:rsidP="005A61D2">
      <w:pPr>
        <w:spacing w:line="360" w:lineRule="auto"/>
        <w:ind w:firstLine="709"/>
        <w:jc w:val="both"/>
        <w:rPr>
          <w:sz w:val="26"/>
          <w:szCs w:val="26"/>
        </w:rPr>
      </w:pPr>
    </w:p>
    <w:p w:rsidR="005A61D2" w:rsidRPr="00BC089E" w:rsidRDefault="005A61D2" w:rsidP="005A61D2">
      <w:pPr>
        <w:pStyle w:val="ConsPlusNormal"/>
        <w:tabs>
          <w:tab w:val="left" w:pos="49"/>
        </w:tabs>
        <w:ind w:left="2268" w:hanging="155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t>Статья 3.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C089E">
        <w:rPr>
          <w:rFonts w:ascii="Times New Roman" w:hAnsi="Times New Roman" w:cs="Times New Roman"/>
          <w:b/>
          <w:sz w:val="26"/>
          <w:szCs w:val="26"/>
        </w:rPr>
        <w:t>Доходы областного бюджета на 2024 год и на плановый пер</w:t>
      </w:r>
      <w:r w:rsidRPr="00BC089E">
        <w:rPr>
          <w:rFonts w:ascii="Times New Roman" w:hAnsi="Times New Roman" w:cs="Times New Roman"/>
          <w:b/>
          <w:sz w:val="26"/>
          <w:szCs w:val="26"/>
        </w:rPr>
        <w:t>и</w:t>
      </w:r>
      <w:r w:rsidRPr="00BC089E">
        <w:rPr>
          <w:rFonts w:ascii="Times New Roman" w:hAnsi="Times New Roman" w:cs="Times New Roman"/>
          <w:b/>
          <w:sz w:val="26"/>
          <w:szCs w:val="26"/>
        </w:rPr>
        <w:t>од 2025 и 2026 годов</w:t>
      </w:r>
    </w:p>
    <w:p w:rsidR="005A61D2" w:rsidRPr="00BC089E" w:rsidRDefault="005A61D2" w:rsidP="005A61D2">
      <w:pPr>
        <w:pStyle w:val="ConsPlusNormal"/>
        <w:tabs>
          <w:tab w:val="left" w:pos="49"/>
        </w:tabs>
        <w:spacing w:line="360" w:lineRule="auto"/>
        <w:ind w:left="2124" w:hanging="1693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C089E">
        <w:rPr>
          <w:rFonts w:ascii="Times New Roman" w:hAnsi="Times New Roman" w:cs="Times New Roman"/>
          <w:bCs/>
          <w:sz w:val="26"/>
          <w:szCs w:val="26"/>
        </w:rPr>
        <w:t>1. Учесть в областном бюджете на 2024 год доходы областного бюджета с</w:t>
      </w:r>
      <w:r w:rsidRPr="00BC089E">
        <w:rPr>
          <w:rFonts w:ascii="Times New Roman" w:hAnsi="Times New Roman" w:cs="Times New Roman"/>
          <w:bCs/>
          <w:sz w:val="26"/>
          <w:szCs w:val="26"/>
        </w:rPr>
        <w:t>о</w:t>
      </w:r>
      <w:r w:rsidRPr="00BC089E">
        <w:rPr>
          <w:rFonts w:ascii="Times New Roman" w:hAnsi="Times New Roman" w:cs="Times New Roman"/>
          <w:bCs/>
          <w:sz w:val="26"/>
          <w:szCs w:val="26"/>
        </w:rPr>
        <w:t>гласно приложению 3.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C089E">
        <w:rPr>
          <w:rFonts w:ascii="Times New Roman" w:hAnsi="Times New Roman" w:cs="Times New Roman"/>
          <w:bCs/>
          <w:sz w:val="26"/>
          <w:szCs w:val="26"/>
        </w:rPr>
        <w:t>2. Учесть в областном бюджете на плановый период 2025 и 2026 годов доходы областного бюджета согласно приложению 4.</w:t>
      </w: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t>Статья 4.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  <w:t>Условия р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еструктуризации и списания задолженности по обязательствам перед областным бюджетом в 2024 году </w:t>
      </w:r>
      <w:r w:rsidRPr="00BC089E">
        <w:rPr>
          <w:rFonts w:ascii="Times New Roman" w:hAnsi="Times New Roman" w:cs="Times New Roman"/>
          <w:b/>
          <w:sz w:val="26"/>
          <w:szCs w:val="26"/>
        </w:rPr>
        <w:t>и в плановом периоде 2025 и 2026 годов</w:t>
      </w:r>
    </w:p>
    <w:p w:rsidR="005A61D2" w:rsidRPr="00BC089E" w:rsidRDefault="005A61D2" w:rsidP="005A61D2">
      <w:pPr>
        <w:pStyle w:val="ConsPlusNormal"/>
        <w:spacing w:line="360" w:lineRule="auto"/>
        <w:ind w:left="2279" w:hanging="1559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1. Реструктуризация кредиторской задолженности юридических лиц перед о</w:t>
      </w:r>
      <w:r w:rsidRPr="00BC089E">
        <w:rPr>
          <w:sz w:val="26"/>
          <w:szCs w:val="26"/>
        </w:rPr>
        <w:t>б</w:t>
      </w:r>
      <w:r w:rsidRPr="00BC089E">
        <w:rPr>
          <w:sz w:val="26"/>
          <w:szCs w:val="26"/>
        </w:rPr>
        <w:t>ластным бюджетом по налогам и сборам, пеням и штрафам, а также списание пеней и штрафов в случае досрочного погашения реструктурированной задолженности по н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 xml:space="preserve">логам и сборам проводятся в порядке, установленном Правительством Челябинской области (далее – Правительство области), только при условии принятия решения о реструктуризации кредиторской задолженности соответствующих юридических лиц </w:t>
      </w:r>
      <w:r w:rsidRPr="00BC089E">
        <w:rPr>
          <w:sz w:val="26"/>
          <w:szCs w:val="26"/>
        </w:rPr>
        <w:lastRenderedPageBreak/>
        <w:t>по налогам и сборам, а также задолженности по начисленным пеням и штрафам перед федеральным бюджетом.</w:t>
      </w:r>
    </w:p>
    <w:p w:rsidR="005A61D2" w:rsidRPr="00BC089E" w:rsidRDefault="005A61D2" w:rsidP="005A61D2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2. Правительство области в устанавливаемом им порядке принимает решение о списании задолженности перед областным бюджетом сельскохозяйственных товар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производителей всех форм собственности и других организаций агропромышленного комплекса, организаций потребительской кооперации Челябинской области по це</w:t>
      </w:r>
      <w:r w:rsidRPr="00BC089E">
        <w:rPr>
          <w:rFonts w:ascii="Times New Roman" w:hAnsi="Times New Roman" w:cs="Times New Roman"/>
          <w:sz w:val="26"/>
          <w:szCs w:val="26"/>
        </w:rPr>
        <w:t>н</w:t>
      </w:r>
      <w:r w:rsidRPr="00BC089E">
        <w:rPr>
          <w:rFonts w:ascii="Times New Roman" w:hAnsi="Times New Roman" w:cs="Times New Roman"/>
          <w:sz w:val="26"/>
          <w:szCs w:val="26"/>
        </w:rPr>
        <w:t>трализованным кредитам, выданным в 1992–1994 годах, и начисленным по ним пр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центам, переоформленной в государственный внутренний долг Российской Федер</w:t>
      </w:r>
      <w:r w:rsidRPr="00BC089E">
        <w:rPr>
          <w:rFonts w:ascii="Times New Roman" w:hAnsi="Times New Roman" w:cs="Times New Roman"/>
          <w:sz w:val="26"/>
          <w:szCs w:val="26"/>
        </w:rPr>
        <w:t>а</w:t>
      </w:r>
      <w:r w:rsidRPr="00BC089E">
        <w:rPr>
          <w:rFonts w:ascii="Times New Roman" w:hAnsi="Times New Roman" w:cs="Times New Roman"/>
          <w:sz w:val="26"/>
          <w:szCs w:val="26"/>
        </w:rPr>
        <w:t>ции под гарантию областного бюджета и погашенной за них Челябинской областью федеральному бюджету, не имеющих источников погашения в связи с их ликвидац</w:t>
      </w:r>
      <w:r w:rsidRPr="00BC089E">
        <w:rPr>
          <w:rFonts w:ascii="Times New Roman" w:hAnsi="Times New Roman" w:cs="Times New Roman"/>
          <w:sz w:val="26"/>
          <w:szCs w:val="26"/>
        </w:rPr>
        <w:t>и</w:t>
      </w:r>
      <w:r w:rsidRPr="00BC089E">
        <w:rPr>
          <w:rFonts w:ascii="Times New Roman" w:hAnsi="Times New Roman" w:cs="Times New Roman"/>
          <w:sz w:val="26"/>
          <w:szCs w:val="26"/>
        </w:rPr>
        <w:t>ей (прекращением деятельности крестьянского (фермерского) хозяйства, зарегистр</w:t>
      </w:r>
      <w:r w:rsidRPr="00BC089E">
        <w:rPr>
          <w:rFonts w:ascii="Times New Roman" w:hAnsi="Times New Roman" w:cs="Times New Roman"/>
          <w:sz w:val="26"/>
          <w:szCs w:val="26"/>
        </w:rPr>
        <w:t>и</w:t>
      </w:r>
      <w:r w:rsidRPr="00BC089E">
        <w:rPr>
          <w:rFonts w:ascii="Times New Roman" w:hAnsi="Times New Roman" w:cs="Times New Roman"/>
          <w:sz w:val="26"/>
          <w:szCs w:val="26"/>
        </w:rPr>
        <w:t>рованного в качестве индивидуального предпринимателя) в соответствии с законод</w:t>
      </w:r>
      <w:r w:rsidRPr="00BC089E">
        <w:rPr>
          <w:rFonts w:ascii="Times New Roman" w:hAnsi="Times New Roman" w:cs="Times New Roman"/>
          <w:sz w:val="26"/>
          <w:szCs w:val="26"/>
        </w:rPr>
        <w:t>а</w:t>
      </w:r>
      <w:r w:rsidRPr="00BC089E">
        <w:rPr>
          <w:rFonts w:ascii="Times New Roman" w:hAnsi="Times New Roman" w:cs="Times New Roman"/>
          <w:sz w:val="26"/>
          <w:szCs w:val="26"/>
        </w:rPr>
        <w:t>тельством Российской Федерации, либо исключенных в качестве недействующих юридических лиц из единого государственного реестра юридических лиц в соотве</w:t>
      </w:r>
      <w:r w:rsidRPr="00BC089E">
        <w:rPr>
          <w:rFonts w:ascii="Times New Roman" w:hAnsi="Times New Roman" w:cs="Times New Roman"/>
          <w:sz w:val="26"/>
          <w:szCs w:val="26"/>
        </w:rPr>
        <w:t>т</w:t>
      </w:r>
      <w:r w:rsidRPr="00BC089E">
        <w:rPr>
          <w:rFonts w:ascii="Times New Roman" w:hAnsi="Times New Roman" w:cs="Times New Roman"/>
          <w:sz w:val="26"/>
          <w:szCs w:val="26"/>
        </w:rPr>
        <w:t>ствии с Федеральным законом от 8 августа 2001 года №</w:t>
      </w:r>
      <w:r w:rsidR="005E5276" w:rsidRPr="00BC089E">
        <w:rPr>
          <w:rFonts w:ascii="Times New Roman" w:hAnsi="Times New Roman" w:cs="Times New Roman"/>
          <w:sz w:val="26"/>
          <w:szCs w:val="26"/>
        </w:rPr>
        <w:t> </w:t>
      </w:r>
      <w:r w:rsidRPr="00BC089E">
        <w:rPr>
          <w:rFonts w:ascii="Times New Roman" w:hAnsi="Times New Roman" w:cs="Times New Roman"/>
          <w:sz w:val="26"/>
          <w:szCs w:val="26"/>
        </w:rPr>
        <w:t>129-ФЗ «О государственной регистрации юридических лиц и индивидуальных предпринимателей», либо не с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стоящих на момент списания указанной задолженности в едином государственном реестре юридических лиц (едином государственном реестре индивидуальных пре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принимателей).</w:t>
      </w:r>
    </w:p>
    <w:p w:rsidR="005A61D2" w:rsidRPr="00BC089E" w:rsidRDefault="005A61D2" w:rsidP="005A61D2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t>Статья 5.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Бюджетные ассигнования на 2024 год </w:t>
      </w:r>
      <w:r w:rsidRPr="00BC089E">
        <w:rPr>
          <w:rFonts w:ascii="Times New Roman" w:hAnsi="Times New Roman" w:cs="Times New Roman"/>
          <w:b/>
          <w:sz w:val="26"/>
          <w:szCs w:val="26"/>
        </w:rPr>
        <w:t>и на плановый период 2025 и 2026 годов</w:t>
      </w:r>
    </w:p>
    <w:p w:rsidR="005A61D2" w:rsidRPr="00BC089E" w:rsidRDefault="005A61D2" w:rsidP="005A61D2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sz w:val="26"/>
          <w:szCs w:val="26"/>
        </w:rPr>
      </w:pPr>
    </w:p>
    <w:p w:rsidR="00A33AF6" w:rsidRPr="00A33AF6" w:rsidRDefault="005A61D2" w:rsidP="00A33AF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6"/>
          <w:sz w:val="26"/>
          <w:szCs w:val="26"/>
        </w:rPr>
      </w:pPr>
      <w:r w:rsidRPr="00BC089E">
        <w:rPr>
          <w:bCs/>
          <w:sz w:val="26"/>
          <w:szCs w:val="26"/>
        </w:rPr>
        <w:t xml:space="preserve">1. </w:t>
      </w:r>
      <w:r w:rsidRPr="00324DDE">
        <w:rPr>
          <w:bCs/>
          <w:sz w:val="26"/>
          <w:szCs w:val="26"/>
        </w:rPr>
        <w:t>Утвердить общий объем бюджетных ассигнований на исполнение публи</w:t>
      </w:r>
      <w:r w:rsidRPr="00324DDE">
        <w:rPr>
          <w:bCs/>
          <w:sz w:val="26"/>
          <w:szCs w:val="26"/>
        </w:rPr>
        <w:t>ч</w:t>
      </w:r>
      <w:r w:rsidRPr="00324DDE">
        <w:rPr>
          <w:bCs/>
          <w:sz w:val="26"/>
          <w:szCs w:val="26"/>
        </w:rPr>
        <w:t xml:space="preserve">ных нормативных обязательств на 2024 год в сумме </w:t>
      </w:r>
      <w:r w:rsidR="00A33AF6" w:rsidRPr="00A33AF6">
        <w:rPr>
          <w:bCs/>
          <w:sz w:val="26"/>
          <w:szCs w:val="26"/>
        </w:rPr>
        <w:t xml:space="preserve">4 541 600,1 тыс. рублей, </w:t>
      </w:r>
      <w:r w:rsidR="00A33AF6" w:rsidRPr="00A33AF6">
        <w:rPr>
          <w:bCs/>
          <w:spacing w:val="-6"/>
          <w:sz w:val="26"/>
          <w:szCs w:val="26"/>
        </w:rPr>
        <w:t>на 2025 год в сумме 3 279 958,2 тыс. рублей и на 2026 год в сумме 2 698 374,1 тыс. рублей.</w:t>
      </w:r>
    </w:p>
    <w:p w:rsidR="005A61D2" w:rsidRPr="00324DDE" w:rsidRDefault="005A61D2" w:rsidP="005A61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24DDE">
        <w:rPr>
          <w:sz w:val="26"/>
          <w:szCs w:val="26"/>
        </w:rPr>
        <w:t>2. Утвердить: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DDE">
        <w:rPr>
          <w:rFonts w:ascii="Times New Roman" w:hAnsi="Times New Roman" w:cs="Times New Roman"/>
          <w:sz w:val="26"/>
          <w:szCs w:val="26"/>
        </w:rPr>
        <w:t>1) распределение бюджетных ассигнований по целевым статьям (государстве</w:t>
      </w:r>
      <w:r w:rsidRPr="00324DDE">
        <w:rPr>
          <w:rFonts w:ascii="Times New Roman" w:hAnsi="Times New Roman" w:cs="Times New Roman"/>
          <w:sz w:val="26"/>
          <w:szCs w:val="26"/>
        </w:rPr>
        <w:t>н</w:t>
      </w:r>
      <w:r w:rsidRPr="00324DDE">
        <w:rPr>
          <w:rFonts w:ascii="Times New Roman" w:hAnsi="Times New Roman" w:cs="Times New Roman"/>
          <w:sz w:val="26"/>
          <w:szCs w:val="26"/>
        </w:rPr>
        <w:t xml:space="preserve">ным программам Челябинской области и </w:t>
      </w:r>
      <w:proofErr w:type="spellStart"/>
      <w:r w:rsidRPr="00324DDE">
        <w:rPr>
          <w:rFonts w:ascii="Times New Roman" w:hAnsi="Times New Roman" w:cs="Times New Roman"/>
          <w:sz w:val="26"/>
          <w:szCs w:val="26"/>
        </w:rPr>
        <w:t>непрограммным</w:t>
      </w:r>
      <w:proofErr w:type="spellEnd"/>
      <w:r w:rsidRPr="00324DDE">
        <w:rPr>
          <w:rFonts w:ascii="Times New Roman" w:hAnsi="Times New Roman" w:cs="Times New Roman"/>
          <w:sz w:val="26"/>
          <w:szCs w:val="26"/>
        </w:rPr>
        <w:t xml:space="preserve"> направлениям деятельн</w:t>
      </w:r>
      <w:r w:rsidRPr="00324DDE">
        <w:rPr>
          <w:rFonts w:ascii="Times New Roman" w:hAnsi="Times New Roman" w:cs="Times New Roman"/>
          <w:sz w:val="26"/>
          <w:szCs w:val="26"/>
        </w:rPr>
        <w:t>о</w:t>
      </w:r>
      <w:r w:rsidRPr="00324DDE">
        <w:rPr>
          <w:rFonts w:ascii="Times New Roman" w:hAnsi="Times New Roman" w:cs="Times New Roman"/>
          <w:sz w:val="26"/>
          <w:szCs w:val="26"/>
        </w:rPr>
        <w:t>сти), группам видов расходов, разделам и подразделам классификации расходов бюджетов бюджетной системы Российской Федерации (далее – классификация ра</w:t>
      </w:r>
      <w:r w:rsidRPr="00324DDE">
        <w:rPr>
          <w:rFonts w:ascii="Times New Roman" w:hAnsi="Times New Roman" w:cs="Times New Roman"/>
          <w:sz w:val="26"/>
          <w:szCs w:val="26"/>
        </w:rPr>
        <w:t>с</w:t>
      </w:r>
      <w:r w:rsidRPr="00324DDE">
        <w:rPr>
          <w:rFonts w:ascii="Times New Roman" w:hAnsi="Times New Roman" w:cs="Times New Roman"/>
          <w:sz w:val="26"/>
          <w:szCs w:val="26"/>
        </w:rPr>
        <w:t>ходов бюджетов) на 2024 год и на плановый</w:t>
      </w:r>
      <w:r w:rsidRPr="00BC089E">
        <w:rPr>
          <w:rFonts w:ascii="Times New Roman" w:hAnsi="Times New Roman" w:cs="Times New Roman"/>
          <w:sz w:val="26"/>
          <w:szCs w:val="26"/>
        </w:rPr>
        <w:t xml:space="preserve"> период 2025 и 2026</w:t>
      </w:r>
      <w:r w:rsidR="005E5276" w:rsidRPr="00BC089E">
        <w:rPr>
          <w:rFonts w:ascii="Times New Roman" w:hAnsi="Times New Roman" w:cs="Times New Roman"/>
          <w:sz w:val="26"/>
          <w:szCs w:val="26"/>
        </w:rPr>
        <w:t> </w:t>
      </w:r>
      <w:r w:rsidRPr="00BC089E">
        <w:rPr>
          <w:rFonts w:ascii="Times New Roman" w:hAnsi="Times New Roman" w:cs="Times New Roman"/>
          <w:sz w:val="26"/>
          <w:szCs w:val="26"/>
        </w:rPr>
        <w:t>годов согласно пр</w:t>
      </w:r>
      <w:r w:rsidRPr="00BC089E">
        <w:rPr>
          <w:rFonts w:ascii="Times New Roman" w:hAnsi="Times New Roman" w:cs="Times New Roman"/>
          <w:sz w:val="26"/>
          <w:szCs w:val="26"/>
        </w:rPr>
        <w:t>и</w:t>
      </w:r>
      <w:r w:rsidRPr="00BC089E">
        <w:rPr>
          <w:rFonts w:ascii="Times New Roman" w:hAnsi="Times New Roman" w:cs="Times New Roman"/>
          <w:sz w:val="26"/>
          <w:szCs w:val="26"/>
        </w:rPr>
        <w:t>ложению 5;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lastRenderedPageBreak/>
        <w:t xml:space="preserve">2) ведомственную структуру расходов областного бюджета 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 xml:space="preserve">на 2024 год </w:t>
      </w:r>
      <w:r w:rsidRPr="00BC089E">
        <w:rPr>
          <w:rFonts w:ascii="Times New Roman" w:hAnsi="Times New Roman" w:cs="Times New Roman"/>
          <w:sz w:val="26"/>
          <w:szCs w:val="26"/>
        </w:rPr>
        <w:t>и на плановый период 2025 и 2026 годов согласно приложению 6;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3) распределение бюджетных ассигнований по разделам и подразделам класс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фикации расходов бюджетов на 2024 год и на плановый период 2025 и 2026</w:t>
      </w:r>
      <w:r w:rsidR="005E5276" w:rsidRPr="00BC089E">
        <w:rPr>
          <w:sz w:val="26"/>
          <w:szCs w:val="26"/>
        </w:rPr>
        <w:t> </w:t>
      </w:r>
      <w:r w:rsidRPr="00BC089E">
        <w:rPr>
          <w:sz w:val="26"/>
          <w:szCs w:val="26"/>
        </w:rPr>
        <w:t>годов с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>гласно приложению 7;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4) объемы бюджетных ассигнований, направляемых на государственную по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держку семьи и детей, в том числе на развитие социальной инфраструктуры для д</w:t>
      </w:r>
      <w:r w:rsidRPr="00BC089E">
        <w:rPr>
          <w:rFonts w:ascii="Times New Roman" w:hAnsi="Times New Roman" w:cs="Times New Roman"/>
          <w:sz w:val="26"/>
          <w:szCs w:val="26"/>
        </w:rPr>
        <w:t>е</w:t>
      </w:r>
      <w:r w:rsidRPr="00BC089E">
        <w:rPr>
          <w:rFonts w:ascii="Times New Roman" w:hAnsi="Times New Roman" w:cs="Times New Roman"/>
          <w:sz w:val="26"/>
          <w:szCs w:val="26"/>
        </w:rPr>
        <w:t>тей, на 2024 год и на плановый период 2025 и 2026 годов согласно приложению 8.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t>Статья 6.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Особенности исполнения областного бюджета в 2024 году </w:t>
      </w:r>
      <w:r w:rsidRPr="00BC089E">
        <w:rPr>
          <w:rFonts w:ascii="Times New Roman" w:hAnsi="Times New Roman" w:cs="Times New Roman"/>
          <w:b/>
          <w:sz w:val="26"/>
          <w:szCs w:val="26"/>
        </w:rPr>
        <w:t>и в плановом периоде 2025 и 2026 годов</w:t>
      </w:r>
    </w:p>
    <w:p w:rsidR="005A61D2" w:rsidRPr="00BC089E" w:rsidRDefault="005A61D2" w:rsidP="005E5276">
      <w:pPr>
        <w:pStyle w:val="ConsPlusNormal"/>
        <w:tabs>
          <w:tab w:val="left" w:pos="228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E5276">
      <w:pPr>
        <w:widowControl w:val="0"/>
        <w:spacing w:line="360" w:lineRule="auto"/>
        <w:ind w:firstLine="720"/>
        <w:jc w:val="both"/>
        <w:rPr>
          <w:snapToGrid w:val="0"/>
          <w:sz w:val="26"/>
          <w:szCs w:val="26"/>
        </w:rPr>
      </w:pPr>
      <w:r w:rsidRPr="00BC089E">
        <w:rPr>
          <w:sz w:val="26"/>
          <w:szCs w:val="26"/>
        </w:rPr>
        <w:t xml:space="preserve">1. </w:t>
      </w:r>
      <w:r w:rsidRPr="00BC089E">
        <w:rPr>
          <w:snapToGrid w:val="0"/>
          <w:sz w:val="26"/>
          <w:szCs w:val="26"/>
        </w:rPr>
        <w:t xml:space="preserve">Установить, что </w:t>
      </w:r>
      <w:r w:rsidRPr="00BC089E">
        <w:rPr>
          <w:sz w:val="26"/>
          <w:szCs w:val="26"/>
        </w:rPr>
        <w:t>в соответствии с частью 3 статьи 36 Закона Челябинской о</w:t>
      </w:r>
      <w:r w:rsidRPr="00BC089E">
        <w:rPr>
          <w:sz w:val="26"/>
          <w:szCs w:val="26"/>
        </w:rPr>
        <w:t>б</w:t>
      </w:r>
      <w:r w:rsidRPr="00BC089E">
        <w:rPr>
          <w:sz w:val="26"/>
          <w:szCs w:val="26"/>
        </w:rPr>
        <w:t>ласти от 27 сентября 2007 года № 205-ЗО «О бюджетном процессе в Челябинской о</w:t>
      </w:r>
      <w:r w:rsidRPr="00BC089E">
        <w:rPr>
          <w:sz w:val="26"/>
          <w:szCs w:val="26"/>
        </w:rPr>
        <w:t>б</w:t>
      </w:r>
      <w:r w:rsidRPr="00BC089E">
        <w:rPr>
          <w:sz w:val="26"/>
          <w:szCs w:val="26"/>
        </w:rPr>
        <w:t>ласти» основанием для внесения изменений в показатели сводной бюджетной росп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си областного бюджета является распределение зарезервированных в составе утве</w:t>
      </w:r>
      <w:r w:rsidRPr="00BC089E">
        <w:rPr>
          <w:sz w:val="26"/>
          <w:szCs w:val="26"/>
        </w:rPr>
        <w:t>р</w:t>
      </w:r>
      <w:r w:rsidRPr="00BC089E">
        <w:rPr>
          <w:sz w:val="26"/>
          <w:szCs w:val="26"/>
        </w:rPr>
        <w:t>жденных статьей 5 настоящего Закона</w:t>
      </w:r>
      <w:r w:rsidRPr="00BC089E">
        <w:rPr>
          <w:snapToGrid w:val="0"/>
          <w:sz w:val="26"/>
          <w:szCs w:val="26"/>
        </w:rPr>
        <w:t>:</w:t>
      </w:r>
    </w:p>
    <w:p w:rsidR="005A61D2" w:rsidRPr="00BC089E" w:rsidRDefault="005A61D2" w:rsidP="00203B65">
      <w:pPr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6"/>
          <w:szCs w:val="26"/>
        </w:rPr>
      </w:pPr>
      <w:r w:rsidRPr="00BC089E">
        <w:rPr>
          <w:snapToGrid w:val="0"/>
          <w:sz w:val="26"/>
          <w:szCs w:val="26"/>
        </w:rPr>
        <w:t>1) бюджетных ассигнований, предусмотренных по целевой статье «Резервный фонд Правительства Челябинской области»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</w:t>
      </w:r>
      <w:r w:rsidRPr="00BC089E">
        <w:rPr>
          <w:snapToGrid w:val="0"/>
          <w:sz w:val="26"/>
          <w:szCs w:val="26"/>
        </w:rPr>
        <w:t>т</w:t>
      </w:r>
      <w:r w:rsidRPr="00BC089E">
        <w:rPr>
          <w:snapToGrid w:val="0"/>
          <w:sz w:val="26"/>
          <w:szCs w:val="26"/>
        </w:rPr>
        <w:t>вий стихийных бедствий и других чрезвычайных ситуаций, а также на иные мер</w:t>
      </w:r>
      <w:r w:rsidRPr="00BC089E">
        <w:rPr>
          <w:snapToGrid w:val="0"/>
          <w:sz w:val="26"/>
          <w:szCs w:val="26"/>
        </w:rPr>
        <w:t>о</w:t>
      </w:r>
      <w:r w:rsidRPr="00BC089E">
        <w:rPr>
          <w:snapToGrid w:val="0"/>
          <w:sz w:val="26"/>
          <w:szCs w:val="26"/>
        </w:rPr>
        <w:t>приятия, предусмотренные Порядком использования бюджетных ассигнований р</w:t>
      </w:r>
      <w:r w:rsidRPr="00BC089E">
        <w:rPr>
          <w:snapToGrid w:val="0"/>
          <w:sz w:val="26"/>
          <w:szCs w:val="26"/>
        </w:rPr>
        <w:t>е</w:t>
      </w:r>
      <w:r w:rsidRPr="00BC089E">
        <w:rPr>
          <w:snapToGrid w:val="0"/>
          <w:sz w:val="26"/>
          <w:szCs w:val="26"/>
        </w:rPr>
        <w:t>зервного фонда Правительства Челябинской области, утвержденным постановлением Правительства области от 24 января 2008 года № 8-П</w:t>
      </w:r>
      <w:r w:rsidR="00203B65">
        <w:rPr>
          <w:snapToGrid w:val="0"/>
          <w:sz w:val="26"/>
          <w:szCs w:val="26"/>
        </w:rPr>
        <w:t xml:space="preserve"> «</w:t>
      </w:r>
      <w:r w:rsidR="00203B65" w:rsidRPr="00203B65">
        <w:rPr>
          <w:snapToGrid w:val="0"/>
          <w:sz w:val="26"/>
          <w:szCs w:val="26"/>
        </w:rPr>
        <w:t>О порядке использования бюджетных ассигнований резервного фонда Правительства Челябинской области</w:t>
      </w:r>
      <w:r w:rsidR="00203B65">
        <w:rPr>
          <w:snapToGrid w:val="0"/>
          <w:sz w:val="26"/>
          <w:szCs w:val="26"/>
        </w:rPr>
        <w:t>»</w:t>
      </w:r>
      <w:r w:rsidRPr="00BC089E">
        <w:rPr>
          <w:snapToGrid w:val="0"/>
          <w:sz w:val="26"/>
          <w:szCs w:val="26"/>
        </w:rPr>
        <w:t>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BC089E">
        <w:rPr>
          <w:rFonts w:ascii="Times New Roman" w:hAnsi="Times New Roman" w:cs="Times New Roman"/>
          <w:snapToGrid w:val="0"/>
          <w:sz w:val="26"/>
          <w:szCs w:val="26"/>
        </w:rPr>
        <w:t>2) бюджетных ассигнований, предусмотренных по целевой статье «Выполн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е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и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 xml:space="preserve">телями средств областного бюджета и областными казенными учреждениями, а также 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lastRenderedPageBreak/>
        <w:t>областными бюджетными и автономными учреждениями в отношении закрепленного за ними недвижимого и особо ценного движимого имущества;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3) бюджетных ассигнований, предусмотренных по целевой статье «Выполн</w:t>
      </w:r>
      <w:r w:rsidRPr="00BC089E">
        <w:rPr>
          <w:rFonts w:ascii="Times New Roman" w:hAnsi="Times New Roman" w:cs="Times New Roman"/>
          <w:sz w:val="26"/>
          <w:szCs w:val="26"/>
        </w:rPr>
        <w:t>е</w:t>
      </w:r>
      <w:r w:rsidRPr="00BC089E">
        <w:rPr>
          <w:rFonts w:ascii="Times New Roman" w:hAnsi="Times New Roman" w:cs="Times New Roman"/>
          <w:sz w:val="26"/>
          <w:szCs w:val="26"/>
        </w:rPr>
        <w:t>ние других обязательств государства» подраздела «Другие общегосударственные в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просы» раздела «Общегосударственные вопросы» классификации расходов бюдж</w:t>
      </w:r>
      <w:r w:rsidRPr="00BC089E">
        <w:rPr>
          <w:rFonts w:ascii="Times New Roman" w:hAnsi="Times New Roman" w:cs="Times New Roman"/>
          <w:sz w:val="26"/>
          <w:szCs w:val="26"/>
        </w:rPr>
        <w:t>е</w:t>
      </w:r>
      <w:r w:rsidRPr="00BC089E">
        <w:rPr>
          <w:rFonts w:ascii="Times New Roman" w:hAnsi="Times New Roman" w:cs="Times New Roman"/>
          <w:sz w:val="26"/>
          <w:szCs w:val="26"/>
        </w:rPr>
        <w:t>тов, на исполнение судебных решений по искам к Челябинской области, удовлетв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ряемых за счет государственной казны Челябинской области;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4) бюджетных ассигнований, предусмотренных по целевой статье «Обеспеч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ние выполнения социальных обязательств Челябинской области» подраздела «Соц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альное обеспечение населения» раздела «Социальная политика» классификации ра</w:t>
      </w:r>
      <w:r w:rsidRPr="00BC089E">
        <w:rPr>
          <w:sz w:val="26"/>
          <w:szCs w:val="26"/>
        </w:rPr>
        <w:t>с</w:t>
      </w:r>
      <w:r w:rsidRPr="00BC089E">
        <w:rPr>
          <w:sz w:val="26"/>
          <w:szCs w:val="26"/>
        </w:rPr>
        <w:t>ходов бюджетов, на обеспечение выполнения социальных обязательств Челябинской области;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5) бюджетных ассигнований, предусмотренных по целевой статье «Меропри</w:t>
      </w:r>
      <w:r w:rsidRPr="00BC089E">
        <w:rPr>
          <w:sz w:val="26"/>
          <w:szCs w:val="26"/>
        </w:rPr>
        <w:t>я</w:t>
      </w:r>
      <w:r w:rsidRPr="00BC089E">
        <w:rPr>
          <w:sz w:val="26"/>
          <w:szCs w:val="26"/>
        </w:rPr>
        <w:t>тия по обеспечению своевременной и полной выплаты заработной платы» подраздела «Социальное обеспечение населения» раздела «Социальная политика» классифик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>ции расходов бюджетов, на обеспечение своевременной и полной выплаты зарабо</w:t>
      </w:r>
      <w:r w:rsidRPr="00BC089E">
        <w:rPr>
          <w:sz w:val="26"/>
          <w:szCs w:val="26"/>
        </w:rPr>
        <w:t>т</w:t>
      </w:r>
      <w:r w:rsidRPr="00BC089E">
        <w:rPr>
          <w:sz w:val="26"/>
          <w:szCs w:val="26"/>
        </w:rPr>
        <w:t>ной платы.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BC089E">
        <w:rPr>
          <w:rFonts w:ascii="Times New Roman" w:hAnsi="Times New Roman" w:cs="Times New Roman"/>
          <w:snapToGrid w:val="0"/>
          <w:sz w:val="26"/>
          <w:szCs w:val="26"/>
        </w:rPr>
        <w:t>2. Установить в соответствии с частью 3</w:t>
      </w:r>
      <w:r w:rsidRPr="00BC089E">
        <w:rPr>
          <w:rFonts w:ascii="Times New Roman" w:hAnsi="Times New Roman" w:cs="Times New Roman"/>
          <w:snapToGrid w:val="0"/>
          <w:sz w:val="26"/>
          <w:szCs w:val="26"/>
          <w:vertAlign w:val="superscript"/>
        </w:rPr>
        <w:t>1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 xml:space="preserve"> статьи 36 Закона Челябинской обла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ти от 27 сентября 2007 года № 205-ЗО «О бюджетном процессе в Челябинской обла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ти» следующие дополнительные основания для внесения изменений в показатели сводной бюджетной росписи областного бюджета:</w:t>
      </w:r>
    </w:p>
    <w:p w:rsidR="005A61D2" w:rsidRPr="00324DD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BC089E">
        <w:rPr>
          <w:rFonts w:ascii="Times New Roman" w:hAnsi="Times New Roman" w:cs="Times New Roman"/>
          <w:snapToGrid w:val="0"/>
          <w:sz w:val="26"/>
          <w:szCs w:val="26"/>
        </w:rPr>
        <w:t>1) принятие Правительством области решений о перераспределении бюдже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т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ных ассигнований на финансовое обеспечение мероприятий, связанных с предотвр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>а</w:t>
      </w:r>
      <w:r w:rsidRPr="00BC089E">
        <w:rPr>
          <w:rFonts w:ascii="Times New Roman" w:hAnsi="Times New Roman" w:cs="Times New Roman"/>
          <w:snapToGrid w:val="0"/>
          <w:sz w:val="26"/>
          <w:szCs w:val="26"/>
        </w:rPr>
        <w:t xml:space="preserve">щением влияния ухудшения геополитической и экономической ситуации на развитие отраслей </w:t>
      </w:r>
      <w:r w:rsidRPr="00324DDE">
        <w:rPr>
          <w:rFonts w:ascii="Times New Roman" w:hAnsi="Times New Roman" w:cs="Times New Roman"/>
          <w:snapToGrid w:val="0"/>
          <w:sz w:val="26"/>
          <w:szCs w:val="26"/>
        </w:rPr>
        <w:t>экономики</w:t>
      </w:r>
      <w:r w:rsidR="000B1F6F" w:rsidRPr="00324DDE">
        <w:rPr>
          <w:rFonts w:ascii="Times New Roman" w:hAnsi="Times New Roman" w:cs="Times New Roman"/>
          <w:snapToGrid w:val="0"/>
          <w:sz w:val="26"/>
          <w:szCs w:val="26"/>
        </w:rPr>
        <w:t xml:space="preserve">, </w:t>
      </w:r>
      <w:r w:rsidR="000B1F6F" w:rsidRPr="00324DDE">
        <w:rPr>
          <w:rFonts w:ascii="Times New Roman" w:hAnsi="Times New Roman" w:cs="Times New Roman"/>
          <w:sz w:val="26"/>
          <w:szCs w:val="26"/>
        </w:rPr>
        <w:t>дополнительных мероприятий в сфере национальной обороны и национальной безопасности, включая осуществление мер социальной поддержки о</w:t>
      </w:r>
      <w:r w:rsidR="000B1F6F" w:rsidRPr="00324DDE">
        <w:rPr>
          <w:rFonts w:ascii="Times New Roman" w:hAnsi="Times New Roman" w:cs="Times New Roman"/>
          <w:sz w:val="26"/>
          <w:szCs w:val="26"/>
        </w:rPr>
        <w:t>т</w:t>
      </w:r>
      <w:r w:rsidR="000B1F6F" w:rsidRPr="00324DDE">
        <w:rPr>
          <w:rFonts w:ascii="Times New Roman" w:hAnsi="Times New Roman" w:cs="Times New Roman"/>
          <w:sz w:val="26"/>
          <w:szCs w:val="26"/>
        </w:rPr>
        <w:t>дельных категорий граждан</w:t>
      </w:r>
      <w:r w:rsidRPr="00324DDE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5A61D2" w:rsidRPr="000F6CB1" w:rsidRDefault="005A61D2" w:rsidP="005A61D2">
      <w:pPr>
        <w:widowControl w:val="0"/>
        <w:spacing w:line="360" w:lineRule="auto"/>
        <w:ind w:firstLine="720"/>
        <w:jc w:val="both"/>
        <w:rPr>
          <w:spacing w:val="-4"/>
          <w:sz w:val="26"/>
          <w:szCs w:val="26"/>
        </w:rPr>
      </w:pPr>
      <w:r w:rsidRPr="000F6CB1">
        <w:rPr>
          <w:snapToGrid w:val="0"/>
          <w:spacing w:val="-4"/>
          <w:sz w:val="26"/>
          <w:szCs w:val="26"/>
        </w:rPr>
        <w:t xml:space="preserve">2) </w:t>
      </w:r>
      <w:r w:rsidRPr="000F6CB1">
        <w:rPr>
          <w:spacing w:val="-4"/>
          <w:sz w:val="26"/>
          <w:szCs w:val="26"/>
        </w:rPr>
        <w:t>изменение бюджетной классификации Российской Федерации, в том числе для отражения межбюджетных трансфертов, предоставленных из федерального бюджета;</w:t>
      </w:r>
    </w:p>
    <w:p w:rsidR="005A61D2" w:rsidRPr="00BC089E" w:rsidRDefault="005A61D2" w:rsidP="005A61D2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napToGrid w:val="0"/>
          <w:sz w:val="26"/>
          <w:szCs w:val="26"/>
        </w:rPr>
        <w:t>3) принятие Правительством области решений о перераспределении бюдже</w:t>
      </w:r>
      <w:r w:rsidRPr="00BC089E">
        <w:rPr>
          <w:snapToGrid w:val="0"/>
          <w:sz w:val="26"/>
          <w:szCs w:val="26"/>
        </w:rPr>
        <w:t>т</w:t>
      </w:r>
      <w:r w:rsidRPr="00BC089E">
        <w:rPr>
          <w:snapToGrid w:val="0"/>
          <w:sz w:val="26"/>
          <w:szCs w:val="26"/>
        </w:rPr>
        <w:t xml:space="preserve">ных ассигнований, предусмотренных по разделам «Общегосударственные вопросы», </w:t>
      </w:r>
      <w:r w:rsidRPr="00BC089E">
        <w:rPr>
          <w:sz w:val="26"/>
          <w:szCs w:val="26"/>
        </w:rPr>
        <w:t xml:space="preserve">«Национальная безопасность и правоохранительная деятельность», </w:t>
      </w:r>
      <w:r w:rsidRPr="00BC089E">
        <w:rPr>
          <w:snapToGrid w:val="0"/>
          <w:sz w:val="26"/>
          <w:szCs w:val="26"/>
        </w:rPr>
        <w:t>«Национальная экономика»,</w:t>
      </w:r>
      <w:r w:rsidRPr="00BC089E">
        <w:rPr>
          <w:sz w:val="26"/>
          <w:szCs w:val="26"/>
        </w:rPr>
        <w:t xml:space="preserve"> «Жилищно-коммунальное хозяйство», «Охрана окружающей среды», </w:t>
      </w:r>
      <w:r w:rsidRPr="00BC089E">
        <w:rPr>
          <w:sz w:val="26"/>
          <w:szCs w:val="26"/>
        </w:rPr>
        <w:lastRenderedPageBreak/>
        <w:t>«Образование», «Культура, кинематография», «Здравоохранение», «Социальная п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>литика», «Физическая культура и спорт», «Средства массовой информации», между кодами классификации расходов бюджетов и (или) между главными распорядителями средств областного бюджета;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C089E">
        <w:rPr>
          <w:sz w:val="26"/>
          <w:szCs w:val="26"/>
        </w:rPr>
        <w:t>4) перераспределение бюджетных ассигнований, предусмотренных  главному распорядителю средств областного бюджета на финансовое обеспечение реализации государственной программы Челябинской области, в сумме, не превышающей 1 000 000 рублей (включительно)</w:t>
      </w:r>
      <w:r w:rsidR="00D344C5">
        <w:rPr>
          <w:sz w:val="26"/>
          <w:szCs w:val="26"/>
        </w:rPr>
        <w:t>,</w:t>
      </w:r>
      <w:r w:rsidRPr="00BC089E">
        <w:rPr>
          <w:sz w:val="26"/>
          <w:szCs w:val="26"/>
        </w:rPr>
        <w:t xml:space="preserve"> между кодами классификации расходов бюджетов;</w:t>
      </w:r>
    </w:p>
    <w:p w:rsidR="005A61D2" w:rsidRPr="00BC089E" w:rsidRDefault="005A61D2" w:rsidP="005A61D2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5) принятие Правительством области решений об утверждении государстве</w:t>
      </w:r>
      <w:r w:rsidRPr="00BC089E">
        <w:rPr>
          <w:sz w:val="26"/>
          <w:szCs w:val="26"/>
        </w:rPr>
        <w:t>н</w:t>
      </w:r>
      <w:r w:rsidRPr="00BC089E">
        <w:rPr>
          <w:sz w:val="26"/>
          <w:szCs w:val="26"/>
        </w:rPr>
        <w:t>ных программ Челябинской области, а также о внесении изменений в государстве</w:t>
      </w:r>
      <w:r w:rsidRPr="00BC089E">
        <w:rPr>
          <w:sz w:val="26"/>
          <w:szCs w:val="26"/>
        </w:rPr>
        <w:t>н</w:t>
      </w:r>
      <w:r w:rsidRPr="00BC089E">
        <w:rPr>
          <w:sz w:val="26"/>
          <w:szCs w:val="26"/>
        </w:rPr>
        <w:t xml:space="preserve">ные программы Челябинской области; 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6) принятие Правительством области решений о перераспределении бюдже</w:t>
      </w:r>
      <w:r w:rsidRPr="00BC089E">
        <w:rPr>
          <w:rFonts w:ascii="Times New Roman" w:hAnsi="Times New Roman" w:cs="Times New Roman"/>
          <w:sz w:val="26"/>
          <w:szCs w:val="26"/>
        </w:rPr>
        <w:t>т</w:t>
      </w:r>
      <w:r w:rsidRPr="00BC089E">
        <w:rPr>
          <w:rFonts w:ascii="Times New Roman" w:hAnsi="Times New Roman" w:cs="Times New Roman"/>
          <w:sz w:val="26"/>
          <w:szCs w:val="26"/>
        </w:rPr>
        <w:t>ных ассигнований на поддержку мер по обеспечению сбалансированности местных бюджетов на предоставление субсидий местным бюджетам и увеличение расходов областного бюджета по разделам классификации расходов бюджетов, предусмотре</w:t>
      </w:r>
      <w:r w:rsidRPr="00BC089E">
        <w:rPr>
          <w:rFonts w:ascii="Times New Roman" w:hAnsi="Times New Roman" w:cs="Times New Roman"/>
          <w:sz w:val="26"/>
          <w:szCs w:val="26"/>
        </w:rPr>
        <w:t>н</w:t>
      </w:r>
      <w:r w:rsidRPr="00BC089E">
        <w:rPr>
          <w:rFonts w:ascii="Times New Roman" w:hAnsi="Times New Roman" w:cs="Times New Roman"/>
          <w:sz w:val="26"/>
          <w:szCs w:val="26"/>
        </w:rPr>
        <w:t>ным структурой расходов областного бюджета, в пределах указанных ассигнований;</w:t>
      </w:r>
    </w:p>
    <w:p w:rsidR="005A61D2" w:rsidRPr="00324DD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24DDE">
        <w:rPr>
          <w:rFonts w:ascii="Times New Roman" w:hAnsi="Times New Roman" w:cs="Times New Roman"/>
          <w:sz w:val="26"/>
          <w:szCs w:val="26"/>
        </w:rPr>
        <w:t>7) увеличение Правительством области объема бюджетных ассигнований по дотациям на поддержку мер по обеспечению сбалансированности местных бюджетов</w:t>
      </w:r>
      <w:r w:rsidR="00774379" w:rsidRPr="00324DDE">
        <w:rPr>
          <w:rFonts w:ascii="Times New Roman" w:hAnsi="Times New Roman" w:cs="Times New Roman"/>
          <w:sz w:val="26"/>
          <w:szCs w:val="26"/>
        </w:rPr>
        <w:t>;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8) поступление в доход областного бюджета средств, полученных областными казенными учреждениями в качестве добровольных пожертвований;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9) поступление в доход областного бюджета средств, полученных областными казенными учреждениями в качестве возмещения ущерба при возникновении страх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вых случаев;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10) издание приказа Министерства финансов Челябинской области о сокращ</w:t>
      </w:r>
      <w:r w:rsidRPr="00BC089E">
        <w:rPr>
          <w:rFonts w:ascii="Times New Roman" w:hAnsi="Times New Roman" w:cs="Times New Roman"/>
          <w:sz w:val="26"/>
          <w:szCs w:val="26"/>
        </w:rPr>
        <w:t>е</w:t>
      </w:r>
      <w:r w:rsidRPr="00BC089E">
        <w:rPr>
          <w:rFonts w:ascii="Times New Roman" w:hAnsi="Times New Roman" w:cs="Times New Roman"/>
          <w:sz w:val="26"/>
          <w:szCs w:val="26"/>
        </w:rPr>
        <w:t>нии предоставления межбюджетных трансфертов  из областного бюджета в случаях, установленных законодательством Российской Федерации;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pacing w:val="-2"/>
          <w:sz w:val="26"/>
          <w:szCs w:val="26"/>
          <w:lang w:eastAsia="en-US"/>
        </w:rPr>
      </w:pP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>11) перераспределение бюджетных ассигнований, предусмотренных главному распорядителю средств областного бюджета на финансовое обеспечение выполнения работ (оказания услуг) областными государственными учреждениями, в том числе в форме субсидий на финансовое обеспечение выполнения ими государственных зад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>а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ний, </w:t>
      </w:r>
      <w:r w:rsidRPr="00BC089E">
        <w:rPr>
          <w:rFonts w:ascii="Times New Roman" w:hAnsi="Times New Roman" w:cs="Times New Roman"/>
          <w:bCs/>
          <w:spacing w:val="-2"/>
          <w:sz w:val="26"/>
          <w:szCs w:val="26"/>
          <w:lang w:eastAsia="en-US"/>
        </w:rPr>
        <w:t>субсидий на иные цели, между подразделами классификации расходов бюджетов;</w:t>
      </w:r>
    </w:p>
    <w:p w:rsidR="005A61D2" w:rsidRPr="00324DDE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>12) увеличение бюджетных ассигнований сверх общего объема бюджетных а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>с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>сигнований, утвержденного настоящим Законом, за счет межбюджетных трансфе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>р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lastRenderedPageBreak/>
        <w:t>тов, предоставленных из федерального бюджета, имеющих целевое назначение, фа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>к</w:t>
      </w:r>
      <w:r w:rsidRPr="00BC089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тически 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полученных при исполнении областного бюджета сверх утвержденных н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а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стоящим Законом доходов, а также за счет безвозмездных поступлений и не испол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ь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зованных </w:t>
      </w:r>
      <w:r w:rsidR="00203B65"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на начало финансового года 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остатков безвозмездных поступлений в соо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т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ветствии с заключенными соглашениями</w:t>
      </w:r>
      <w:r w:rsidR="000B1F6F"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, договорами</w:t>
      </w:r>
      <w:r w:rsidRPr="00324DDE">
        <w:rPr>
          <w:rFonts w:ascii="Times New Roman" w:hAnsi="Times New Roman" w:cs="Times New Roman"/>
          <w:bCs/>
          <w:sz w:val="26"/>
          <w:szCs w:val="26"/>
          <w:lang w:eastAsia="en-US"/>
        </w:rPr>
        <w:t>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bCs/>
          <w:sz w:val="26"/>
          <w:szCs w:val="26"/>
          <w:lang w:eastAsia="en-US"/>
        </w:rPr>
        <w:t>3. Установить, что размер денежной компенсации на медицинское обслужив</w:t>
      </w:r>
      <w:r w:rsidRPr="00BC089E">
        <w:rPr>
          <w:bCs/>
          <w:sz w:val="26"/>
          <w:szCs w:val="26"/>
          <w:lang w:eastAsia="en-US"/>
        </w:rPr>
        <w:t>а</w:t>
      </w:r>
      <w:r w:rsidRPr="00BC089E">
        <w:rPr>
          <w:bCs/>
          <w:sz w:val="26"/>
          <w:szCs w:val="26"/>
          <w:lang w:eastAsia="en-US"/>
        </w:rPr>
        <w:t>ние</w:t>
      </w:r>
      <w:r w:rsidRPr="00BC089E">
        <w:rPr>
          <w:sz w:val="26"/>
          <w:szCs w:val="26"/>
        </w:rPr>
        <w:t>, предусмотренной статьей 15 Закона Челябинской области от 29 марта 2007 года № 104-ЗО «О регулировании государственной гражданской службы Челябинской о</w:t>
      </w:r>
      <w:r w:rsidRPr="00BC089E">
        <w:rPr>
          <w:sz w:val="26"/>
          <w:szCs w:val="26"/>
        </w:rPr>
        <w:t>б</w:t>
      </w:r>
      <w:r w:rsidRPr="00BC089E">
        <w:rPr>
          <w:sz w:val="26"/>
          <w:szCs w:val="26"/>
        </w:rPr>
        <w:t xml:space="preserve">ласти», составляет в 2024–2026 годах </w:t>
      </w:r>
      <w:r w:rsidRPr="00BC089E">
        <w:rPr>
          <w:bCs/>
          <w:sz w:val="26"/>
          <w:szCs w:val="26"/>
        </w:rPr>
        <w:t>24,6</w:t>
      </w:r>
      <w:r w:rsidRPr="00BC089E">
        <w:rPr>
          <w:sz w:val="26"/>
          <w:szCs w:val="26"/>
        </w:rPr>
        <w:t xml:space="preserve"> тыс. рублей ежегодно.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4. Установить, что средства областного бюджета для финансирования полн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мочий Российской Федерации, переданных органам государственной власти Чел</w:t>
      </w:r>
      <w:r w:rsidRPr="00BC089E">
        <w:rPr>
          <w:rFonts w:ascii="Times New Roman" w:hAnsi="Times New Roman" w:cs="Times New Roman"/>
          <w:sz w:val="26"/>
          <w:szCs w:val="26"/>
        </w:rPr>
        <w:t>я</w:t>
      </w:r>
      <w:r w:rsidRPr="00BC089E">
        <w:rPr>
          <w:rFonts w:ascii="Times New Roman" w:hAnsi="Times New Roman" w:cs="Times New Roman"/>
          <w:sz w:val="26"/>
          <w:szCs w:val="26"/>
        </w:rPr>
        <w:t>бинской области, сверх сумм, поступающих из федерального бюджета в виде субве</w:t>
      </w:r>
      <w:r w:rsidRPr="00BC089E">
        <w:rPr>
          <w:rFonts w:ascii="Times New Roman" w:hAnsi="Times New Roman" w:cs="Times New Roman"/>
          <w:sz w:val="26"/>
          <w:szCs w:val="26"/>
        </w:rPr>
        <w:t>н</w:t>
      </w:r>
      <w:r w:rsidRPr="00BC089E">
        <w:rPr>
          <w:rFonts w:ascii="Times New Roman" w:hAnsi="Times New Roman" w:cs="Times New Roman"/>
          <w:sz w:val="26"/>
          <w:szCs w:val="26"/>
        </w:rPr>
        <w:t>ций, могут использоваться в пределах средств, предусмотренных настоящим Законом.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5. </w:t>
      </w:r>
      <w:r w:rsidRPr="00BC089E">
        <w:rPr>
          <w:rFonts w:ascii="Times New Roman" w:hAnsi="Times New Roman" w:cs="Times New Roman"/>
          <w:bCs/>
          <w:sz w:val="26"/>
          <w:szCs w:val="26"/>
        </w:rPr>
        <w:t>Областные государственные внутренние заимствования, в том числе привл</w:t>
      </w:r>
      <w:r w:rsidRPr="00BC089E">
        <w:rPr>
          <w:rFonts w:ascii="Times New Roman" w:hAnsi="Times New Roman" w:cs="Times New Roman"/>
          <w:bCs/>
          <w:sz w:val="26"/>
          <w:szCs w:val="26"/>
        </w:rPr>
        <w:t>е</w:t>
      </w:r>
      <w:r w:rsidRPr="00BC089E">
        <w:rPr>
          <w:rFonts w:ascii="Times New Roman" w:hAnsi="Times New Roman" w:cs="Times New Roman"/>
          <w:bCs/>
          <w:sz w:val="26"/>
          <w:szCs w:val="26"/>
        </w:rPr>
        <w:t>чение в областной бюджет бюджетных кредитов из федерального бюджета в случаях, предусмотренных федеральными законами и иными нормативными правовыми акт</w:t>
      </w:r>
      <w:r w:rsidRPr="00BC089E">
        <w:rPr>
          <w:rFonts w:ascii="Times New Roman" w:hAnsi="Times New Roman" w:cs="Times New Roman"/>
          <w:bCs/>
          <w:sz w:val="26"/>
          <w:szCs w:val="26"/>
        </w:rPr>
        <w:t>а</w:t>
      </w:r>
      <w:r w:rsidRPr="00BC089E">
        <w:rPr>
          <w:rFonts w:ascii="Times New Roman" w:hAnsi="Times New Roman" w:cs="Times New Roman"/>
          <w:bCs/>
          <w:sz w:val="26"/>
          <w:szCs w:val="26"/>
        </w:rPr>
        <w:t>ми Российской Федерации, осуществляются в целях финансирования дефицита обл</w:t>
      </w:r>
      <w:r w:rsidRPr="00BC089E">
        <w:rPr>
          <w:rFonts w:ascii="Times New Roman" w:hAnsi="Times New Roman" w:cs="Times New Roman"/>
          <w:bCs/>
          <w:sz w:val="26"/>
          <w:szCs w:val="26"/>
        </w:rPr>
        <w:t>а</w:t>
      </w:r>
      <w:r w:rsidRPr="00BC089E">
        <w:rPr>
          <w:rFonts w:ascii="Times New Roman" w:hAnsi="Times New Roman" w:cs="Times New Roman"/>
          <w:bCs/>
          <w:sz w:val="26"/>
          <w:szCs w:val="26"/>
        </w:rPr>
        <w:t>стного бюджета, а также для погашения долговых обязательств Челябинской области, пополнения в течение финансового года остатков средств на счетах областного бю</w:t>
      </w:r>
      <w:r w:rsidRPr="00BC089E">
        <w:rPr>
          <w:rFonts w:ascii="Times New Roman" w:hAnsi="Times New Roman" w:cs="Times New Roman"/>
          <w:bCs/>
          <w:sz w:val="26"/>
          <w:szCs w:val="26"/>
        </w:rPr>
        <w:t>д</w:t>
      </w:r>
      <w:r w:rsidRPr="00BC089E">
        <w:rPr>
          <w:rFonts w:ascii="Times New Roman" w:hAnsi="Times New Roman" w:cs="Times New Roman"/>
          <w:bCs/>
          <w:sz w:val="26"/>
          <w:szCs w:val="26"/>
        </w:rPr>
        <w:t>жета по решению Правительства области в соответствии с программой областных г</w:t>
      </w:r>
      <w:r w:rsidRPr="00BC089E">
        <w:rPr>
          <w:rFonts w:ascii="Times New Roman" w:hAnsi="Times New Roman" w:cs="Times New Roman"/>
          <w:bCs/>
          <w:sz w:val="26"/>
          <w:szCs w:val="26"/>
        </w:rPr>
        <w:t>о</w:t>
      </w:r>
      <w:r w:rsidRPr="00BC089E">
        <w:rPr>
          <w:rFonts w:ascii="Times New Roman" w:hAnsi="Times New Roman" w:cs="Times New Roman"/>
          <w:bCs/>
          <w:sz w:val="26"/>
          <w:szCs w:val="26"/>
        </w:rPr>
        <w:t>сударственных внутренних заимствований на 2024 год и на плановый период 2025 и 2026 годов и с учетом верхнего предела областного государственного внутреннего долга, установленного статьей 9 настоящего Закона.</w:t>
      </w:r>
    </w:p>
    <w:p w:rsidR="005A61D2" w:rsidRPr="00BC089E" w:rsidRDefault="005A61D2" w:rsidP="005A61D2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BC089E">
        <w:rPr>
          <w:rFonts w:ascii="Times New Roman" w:hAnsi="Times New Roman" w:cs="Times New Roman"/>
          <w:bCs/>
          <w:sz w:val="26"/>
          <w:szCs w:val="26"/>
        </w:rPr>
        <w:t>Областные государственные внутренние заимствования в форме бюджетного кредита из федерального бюджета на финансовое обеспечение реализации инфр</w:t>
      </w:r>
      <w:r w:rsidRPr="00BC089E">
        <w:rPr>
          <w:rFonts w:ascii="Times New Roman" w:hAnsi="Times New Roman" w:cs="Times New Roman"/>
          <w:bCs/>
          <w:sz w:val="26"/>
          <w:szCs w:val="26"/>
        </w:rPr>
        <w:t>а</w:t>
      </w:r>
      <w:r w:rsidRPr="00BC089E">
        <w:rPr>
          <w:rFonts w:ascii="Times New Roman" w:hAnsi="Times New Roman" w:cs="Times New Roman"/>
          <w:bCs/>
          <w:sz w:val="26"/>
          <w:szCs w:val="26"/>
        </w:rPr>
        <w:t>структурных проектов осуществляются по решению Правительства области в соо</w:t>
      </w:r>
      <w:r w:rsidRPr="00BC089E">
        <w:rPr>
          <w:rFonts w:ascii="Times New Roman" w:hAnsi="Times New Roman" w:cs="Times New Roman"/>
          <w:bCs/>
          <w:sz w:val="26"/>
          <w:szCs w:val="26"/>
        </w:rPr>
        <w:t>т</w:t>
      </w:r>
      <w:r w:rsidRPr="00BC089E">
        <w:rPr>
          <w:rFonts w:ascii="Times New Roman" w:hAnsi="Times New Roman" w:cs="Times New Roman"/>
          <w:bCs/>
          <w:sz w:val="26"/>
          <w:szCs w:val="26"/>
        </w:rPr>
        <w:t>ветствии с программой областных государственных внутренних заимствований на 2024 год и на плановый период 2025 и 2026 годов и с учетом верхнего предела обл</w:t>
      </w:r>
      <w:r w:rsidRPr="00BC089E">
        <w:rPr>
          <w:rFonts w:ascii="Times New Roman" w:hAnsi="Times New Roman" w:cs="Times New Roman"/>
          <w:bCs/>
          <w:sz w:val="26"/>
          <w:szCs w:val="26"/>
        </w:rPr>
        <w:t>а</w:t>
      </w:r>
      <w:r w:rsidRPr="00BC089E">
        <w:rPr>
          <w:rFonts w:ascii="Times New Roman" w:hAnsi="Times New Roman" w:cs="Times New Roman"/>
          <w:bCs/>
          <w:sz w:val="26"/>
          <w:szCs w:val="26"/>
        </w:rPr>
        <w:t>стного государственного внутреннего долга, установленного статьей 9 настоящего Закона.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6. Установить, что размещение средств областного бюджета на банковских д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позитах осуществляется в соответствии с распоряжениями Правительства области в порядке, установленном Правительством области.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C089E">
        <w:rPr>
          <w:bCs/>
          <w:sz w:val="26"/>
          <w:szCs w:val="26"/>
        </w:rPr>
        <w:lastRenderedPageBreak/>
        <w:t>7.</w:t>
      </w:r>
      <w:r w:rsidRPr="00BC089E">
        <w:rPr>
          <w:b/>
          <w:bCs/>
          <w:sz w:val="26"/>
          <w:szCs w:val="26"/>
        </w:rPr>
        <w:t xml:space="preserve"> </w:t>
      </w:r>
      <w:r w:rsidRPr="00A71487">
        <w:rPr>
          <w:sz w:val="26"/>
          <w:szCs w:val="26"/>
        </w:rPr>
        <w:t>Установить, что доведение лимитов бюджетных обязательств на 2024 год и финансирование расходов в 2024 году осуществляются с учетом их следующей пр</w:t>
      </w:r>
      <w:r w:rsidRPr="00A71487">
        <w:rPr>
          <w:sz w:val="26"/>
          <w:szCs w:val="26"/>
        </w:rPr>
        <w:t>и</w:t>
      </w:r>
      <w:r w:rsidRPr="00A71487">
        <w:rPr>
          <w:sz w:val="26"/>
          <w:szCs w:val="26"/>
        </w:rPr>
        <w:t>оритетности: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71487">
        <w:rPr>
          <w:sz w:val="26"/>
          <w:szCs w:val="26"/>
        </w:rPr>
        <w:t>1) оплата труда и начисления на оплату труда (за исключением оплаты труда работников органов государственной власти Челябинской области, государственных органов Челябинской области);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71487">
        <w:rPr>
          <w:sz w:val="26"/>
          <w:szCs w:val="26"/>
        </w:rPr>
        <w:t>2) выплата стипендий;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71487">
        <w:rPr>
          <w:sz w:val="26"/>
          <w:szCs w:val="26"/>
        </w:rPr>
        <w:t>3) уплата страховых взносов на обязательное медицинское страхование нераб</w:t>
      </w:r>
      <w:r w:rsidRPr="00A71487">
        <w:rPr>
          <w:sz w:val="26"/>
          <w:szCs w:val="26"/>
        </w:rPr>
        <w:t>о</w:t>
      </w:r>
      <w:r w:rsidRPr="00A71487">
        <w:rPr>
          <w:sz w:val="26"/>
          <w:szCs w:val="26"/>
        </w:rPr>
        <w:t>тающего населения;</w:t>
      </w:r>
    </w:p>
    <w:p w:rsidR="005A61D2" w:rsidRPr="00324DDE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A71487">
        <w:rPr>
          <w:sz w:val="26"/>
          <w:szCs w:val="26"/>
        </w:rPr>
        <w:t xml:space="preserve">4) </w:t>
      </w:r>
      <w:r w:rsidRPr="00324DDE">
        <w:rPr>
          <w:spacing w:val="-2"/>
          <w:sz w:val="26"/>
          <w:szCs w:val="26"/>
        </w:rPr>
        <w:t xml:space="preserve">реализация мероприятий, связанных с предотвращением </w:t>
      </w:r>
      <w:r w:rsidRPr="00324DDE">
        <w:rPr>
          <w:snapToGrid w:val="0"/>
          <w:spacing w:val="-2"/>
          <w:sz w:val="26"/>
          <w:szCs w:val="26"/>
        </w:rPr>
        <w:t>влияния ухудшения геополитической и экономической ситуации на развитие отраслей экономики</w:t>
      </w:r>
      <w:r w:rsidR="00A71487" w:rsidRPr="00324DDE">
        <w:rPr>
          <w:snapToGrid w:val="0"/>
          <w:spacing w:val="-2"/>
          <w:sz w:val="26"/>
          <w:szCs w:val="26"/>
        </w:rPr>
        <w:t xml:space="preserve">, </w:t>
      </w:r>
      <w:r w:rsidR="00A71487" w:rsidRPr="00324DDE">
        <w:rPr>
          <w:spacing w:val="-2"/>
          <w:sz w:val="26"/>
          <w:szCs w:val="26"/>
        </w:rPr>
        <w:t>допо</w:t>
      </w:r>
      <w:r w:rsidR="00A71487" w:rsidRPr="00324DDE">
        <w:rPr>
          <w:spacing w:val="-2"/>
          <w:sz w:val="26"/>
          <w:szCs w:val="26"/>
        </w:rPr>
        <w:t>л</w:t>
      </w:r>
      <w:r w:rsidR="00A71487" w:rsidRPr="00324DDE">
        <w:rPr>
          <w:spacing w:val="-2"/>
          <w:sz w:val="26"/>
          <w:szCs w:val="26"/>
        </w:rPr>
        <w:t>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</w:t>
      </w:r>
      <w:r w:rsidRPr="00324DDE">
        <w:rPr>
          <w:snapToGrid w:val="0"/>
          <w:spacing w:val="-2"/>
          <w:sz w:val="26"/>
          <w:szCs w:val="26"/>
        </w:rPr>
        <w:t>;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71487">
        <w:rPr>
          <w:sz w:val="26"/>
          <w:szCs w:val="26"/>
        </w:rPr>
        <w:t>5) исполнение публичных нормативных обязательств;</w:t>
      </w:r>
    </w:p>
    <w:p w:rsidR="005A61D2" w:rsidRPr="00BC089E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71487">
        <w:rPr>
          <w:sz w:val="26"/>
          <w:szCs w:val="26"/>
        </w:rPr>
        <w:t>6) приобретение продуктов питания</w:t>
      </w:r>
      <w:r w:rsidRPr="00BC089E">
        <w:rPr>
          <w:sz w:val="26"/>
          <w:szCs w:val="26"/>
        </w:rPr>
        <w:t xml:space="preserve"> и оплата услуг по организации питания, приобретение медикаментов и оплата услуг по организации их транспортировки и хранения, приобретение медицинского инструментария;</w:t>
      </w:r>
    </w:p>
    <w:p w:rsidR="005A61D2" w:rsidRPr="00BC089E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C089E">
        <w:rPr>
          <w:sz w:val="26"/>
          <w:szCs w:val="26"/>
        </w:rPr>
        <w:t>7) ликвидация последствий чрезвычайных ситуаций;</w:t>
      </w:r>
    </w:p>
    <w:p w:rsidR="005A61D2" w:rsidRPr="00BC089E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C089E">
        <w:rPr>
          <w:sz w:val="26"/>
          <w:szCs w:val="26"/>
        </w:rPr>
        <w:t>8) предоставление мер социальной поддержки отдельным категориям граждан;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C089E">
        <w:rPr>
          <w:sz w:val="26"/>
          <w:szCs w:val="26"/>
        </w:rPr>
        <w:t xml:space="preserve">9) оплата коммунальных услуг и услуг связи, арендной платы за пользование </w:t>
      </w:r>
      <w:r w:rsidRPr="00A71487">
        <w:rPr>
          <w:sz w:val="26"/>
          <w:szCs w:val="26"/>
        </w:rPr>
        <w:t>помещениями, арендуемыми областными казенными учреждениями;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71487">
        <w:rPr>
          <w:sz w:val="26"/>
          <w:szCs w:val="26"/>
        </w:rPr>
        <w:t>10) уплата областными казенными учреждениями налогов и сборов в бюджеты бюджетной системы Российской Федерации;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71487">
        <w:rPr>
          <w:sz w:val="26"/>
          <w:szCs w:val="26"/>
        </w:rPr>
        <w:t xml:space="preserve">11) предоставление субвенций местным бюджетам; </w:t>
      </w:r>
    </w:p>
    <w:p w:rsidR="005A61D2" w:rsidRPr="00A71487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71487">
        <w:rPr>
          <w:sz w:val="26"/>
          <w:szCs w:val="26"/>
        </w:rPr>
        <w:t>12) предоставление субсидий областным бюджетным и автономным учрежд</w:t>
      </w:r>
      <w:r w:rsidRPr="00A71487">
        <w:rPr>
          <w:sz w:val="26"/>
          <w:szCs w:val="26"/>
        </w:rPr>
        <w:t>е</w:t>
      </w:r>
      <w:r w:rsidRPr="00A71487">
        <w:rPr>
          <w:sz w:val="26"/>
          <w:szCs w:val="26"/>
        </w:rPr>
        <w:t>ниям на финансовое обеспечение выполнения ими государственных заданий.</w:t>
      </w:r>
    </w:p>
    <w:p w:rsidR="00A71487" w:rsidRPr="00324DDE" w:rsidRDefault="00A71487" w:rsidP="00A71487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4"/>
          <w:sz w:val="26"/>
          <w:szCs w:val="26"/>
        </w:rPr>
      </w:pPr>
      <w:r w:rsidRPr="00A71487">
        <w:rPr>
          <w:sz w:val="26"/>
          <w:szCs w:val="26"/>
        </w:rPr>
        <w:tab/>
      </w:r>
      <w:r w:rsidR="005A61D2" w:rsidRPr="00324DDE">
        <w:rPr>
          <w:spacing w:val="-4"/>
          <w:sz w:val="26"/>
          <w:szCs w:val="26"/>
        </w:rPr>
        <w:t xml:space="preserve">8. </w:t>
      </w:r>
      <w:r w:rsidR="00F74ABF" w:rsidRPr="00324DDE">
        <w:rPr>
          <w:spacing w:val="-4"/>
          <w:sz w:val="26"/>
          <w:szCs w:val="26"/>
        </w:rPr>
        <w:t>Доведение л</w:t>
      </w:r>
      <w:r w:rsidR="005A61D2" w:rsidRPr="00324DDE">
        <w:rPr>
          <w:spacing w:val="-4"/>
          <w:sz w:val="26"/>
          <w:szCs w:val="26"/>
        </w:rPr>
        <w:t>имит</w:t>
      </w:r>
      <w:r w:rsidR="00F74ABF" w:rsidRPr="00324DDE">
        <w:rPr>
          <w:spacing w:val="-4"/>
          <w:sz w:val="26"/>
          <w:szCs w:val="26"/>
        </w:rPr>
        <w:t>ов</w:t>
      </w:r>
      <w:r w:rsidR="005A61D2" w:rsidRPr="00324DDE">
        <w:rPr>
          <w:spacing w:val="-4"/>
          <w:sz w:val="26"/>
          <w:szCs w:val="26"/>
        </w:rPr>
        <w:t xml:space="preserve"> бюджетных обязательств на 2024 год и плановый период 2025 и 2026 годов по расходам на предоставление межбюджетных трансфертов</w:t>
      </w:r>
      <w:r w:rsidRPr="00324DDE">
        <w:rPr>
          <w:spacing w:val="-4"/>
          <w:sz w:val="26"/>
          <w:szCs w:val="26"/>
        </w:rPr>
        <w:t xml:space="preserve"> в форме субсидий и иных межбюджетных трансфертов,</w:t>
      </w:r>
      <w:r w:rsidR="005A61D2" w:rsidRPr="00324DDE">
        <w:rPr>
          <w:spacing w:val="-4"/>
          <w:sz w:val="26"/>
          <w:szCs w:val="26"/>
        </w:rPr>
        <w:t xml:space="preserve"> имеющих целевое назначение, из обл</w:t>
      </w:r>
      <w:r w:rsidR="005A61D2" w:rsidRPr="00324DDE">
        <w:rPr>
          <w:spacing w:val="-4"/>
          <w:sz w:val="26"/>
          <w:szCs w:val="26"/>
        </w:rPr>
        <w:t>а</w:t>
      </w:r>
      <w:r w:rsidR="005A61D2" w:rsidRPr="00324DDE">
        <w:rPr>
          <w:spacing w:val="-4"/>
          <w:sz w:val="26"/>
          <w:szCs w:val="26"/>
        </w:rPr>
        <w:t xml:space="preserve">стного бюджета местным бюджетам на условиях </w:t>
      </w:r>
      <w:proofErr w:type="spellStart"/>
      <w:r w:rsidR="005A61D2" w:rsidRPr="00324DDE">
        <w:rPr>
          <w:spacing w:val="-4"/>
          <w:sz w:val="26"/>
          <w:szCs w:val="26"/>
        </w:rPr>
        <w:t>софинансирования</w:t>
      </w:r>
      <w:proofErr w:type="spellEnd"/>
      <w:r w:rsidR="005A61D2" w:rsidRPr="00324DDE">
        <w:rPr>
          <w:spacing w:val="-4"/>
          <w:sz w:val="26"/>
          <w:szCs w:val="26"/>
        </w:rPr>
        <w:t xml:space="preserve"> из федерального бюджета </w:t>
      </w:r>
      <w:r w:rsidR="00F74ABF" w:rsidRPr="00324DDE">
        <w:rPr>
          <w:spacing w:val="-4"/>
          <w:sz w:val="26"/>
          <w:szCs w:val="26"/>
        </w:rPr>
        <w:t>осуществляется</w:t>
      </w:r>
      <w:r w:rsidR="005A61D2" w:rsidRPr="00324DDE">
        <w:rPr>
          <w:spacing w:val="-4"/>
          <w:sz w:val="26"/>
          <w:szCs w:val="26"/>
        </w:rPr>
        <w:t xml:space="preserve"> на основании соглашения, заключенного с федеральным орг</w:t>
      </w:r>
      <w:r w:rsidR="005A61D2" w:rsidRPr="00324DDE">
        <w:rPr>
          <w:spacing w:val="-4"/>
          <w:sz w:val="26"/>
          <w:szCs w:val="26"/>
        </w:rPr>
        <w:t>а</w:t>
      </w:r>
      <w:r w:rsidR="005A61D2" w:rsidRPr="00324DDE">
        <w:rPr>
          <w:spacing w:val="-4"/>
          <w:sz w:val="26"/>
          <w:szCs w:val="26"/>
        </w:rPr>
        <w:t>ном государственной власти, о предоставлении межбюджетного трансферта, имеющего целевое назначение, областному бюджету из федерального бюджета и (или) дополн</w:t>
      </w:r>
      <w:r w:rsidR="005A61D2" w:rsidRPr="00324DDE">
        <w:rPr>
          <w:spacing w:val="-4"/>
          <w:sz w:val="26"/>
          <w:szCs w:val="26"/>
        </w:rPr>
        <w:t>и</w:t>
      </w:r>
      <w:r w:rsidR="005A61D2" w:rsidRPr="00324DDE">
        <w:rPr>
          <w:spacing w:val="-4"/>
          <w:sz w:val="26"/>
          <w:szCs w:val="26"/>
        </w:rPr>
        <w:lastRenderedPageBreak/>
        <w:t>тельного соглашения о внесении изменений в такое соглашение в размере, не прев</w:t>
      </w:r>
      <w:r w:rsidR="005A61D2" w:rsidRPr="00324DDE">
        <w:rPr>
          <w:spacing w:val="-4"/>
          <w:sz w:val="26"/>
          <w:szCs w:val="26"/>
        </w:rPr>
        <w:t>ы</w:t>
      </w:r>
      <w:r w:rsidR="005A61D2" w:rsidRPr="00324DDE">
        <w:rPr>
          <w:spacing w:val="-4"/>
          <w:sz w:val="26"/>
          <w:szCs w:val="26"/>
        </w:rPr>
        <w:t>шающем объема бюджетных ассигнований, предусмотренных настоящим Законом</w:t>
      </w:r>
      <w:r w:rsidRPr="00324DDE">
        <w:rPr>
          <w:spacing w:val="-4"/>
          <w:sz w:val="26"/>
          <w:szCs w:val="26"/>
        </w:rPr>
        <w:t xml:space="preserve"> или сводной бюджетной росписью областного бюджета.</w:t>
      </w:r>
    </w:p>
    <w:p w:rsidR="005A61D2" w:rsidRPr="00324DDE" w:rsidRDefault="00711973" w:rsidP="00A71487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6"/>
          <w:szCs w:val="26"/>
        </w:rPr>
      </w:pPr>
      <w:r w:rsidRPr="00324DDE">
        <w:rPr>
          <w:spacing w:val="-4"/>
          <w:sz w:val="26"/>
          <w:szCs w:val="26"/>
        </w:rPr>
        <w:t>Доведение л</w:t>
      </w:r>
      <w:r w:rsidR="005A61D2" w:rsidRPr="00324DDE">
        <w:rPr>
          <w:spacing w:val="-4"/>
          <w:sz w:val="26"/>
          <w:szCs w:val="26"/>
        </w:rPr>
        <w:t>имит</w:t>
      </w:r>
      <w:r w:rsidRPr="00324DDE">
        <w:rPr>
          <w:spacing w:val="-4"/>
          <w:sz w:val="26"/>
          <w:szCs w:val="26"/>
        </w:rPr>
        <w:t>ов</w:t>
      </w:r>
      <w:r w:rsidR="00A10DD5" w:rsidRPr="00324DDE">
        <w:rPr>
          <w:spacing w:val="-4"/>
          <w:sz w:val="26"/>
          <w:szCs w:val="26"/>
        </w:rPr>
        <w:t xml:space="preserve"> бюджетных обязательств на 2024 </w:t>
      </w:r>
      <w:r w:rsidR="005A61D2" w:rsidRPr="00324DDE">
        <w:rPr>
          <w:spacing w:val="-4"/>
          <w:sz w:val="26"/>
          <w:szCs w:val="26"/>
        </w:rPr>
        <w:t>год и плановый период 2025 и 2026</w:t>
      </w:r>
      <w:r w:rsidR="005F646C" w:rsidRPr="00324DDE">
        <w:rPr>
          <w:spacing w:val="-4"/>
          <w:sz w:val="26"/>
          <w:szCs w:val="26"/>
        </w:rPr>
        <w:t> </w:t>
      </w:r>
      <w:r w:rsidR="005A61D2" w:rsidRPr="00324DDE">
        <w:rPr>
          <w:spacing w:val="-4"/>
          <w:sz w:val="26"/>
          <w:szCs w:val="26"/>
        </w:rPr>
        <w:t>годов по расходам на предоставление межбюджетных трансфертов в форме су</w:t>
      </w:r>
      <w:r w:rsidR="005A61D2" w:rsidRPr="00324DDE">
        <w:rPr>
          <w:spacing w:val="-4"/>
          <w:sz w:val="26"/>
          <w:szCs w:val="26"/>
        </w:rPr>
        <w:t>б</w:t>
      </w:r>
      <w:r w:rsidR="005A61D2" w:rsidRPr="00324DDE">
        <w:rPr>
          <w:spacing w:val="-4"/>
          <w:sz w:val="26"/>
          <w:szCs w:val="26"/>
        </w:rPr>
        <w:t xml:space="preserve">сидий и иных межбюджетных трансфертов, имеющих целевое назначение, из областного бюджета местным бюджетам, не указанным в абзаце первом настоящей части, </w:t>
      </w:r>
      <w:r w:rsidRPr="00324DDE">
        <w:rPr>
          <w:spacing w:val="-4"/>
          <w:sz w:val="26"/>
          <w:szCs w:val="26"/>
        </w:rPr>
        <w:t>осущес</w:t>
      </w:r>
      <w:r w:rsidRPr="00324DDE">
        <w:rPr>
          <w:spacing w:val="-4"/>
          <w:sz w:val="26"/>
          <w:szCs w:val="26"/>
        </w:rPr>
        <w:t>т</w:t>
      </w:r>
      <w:r w:rsidRPr="00324DDE">
        <w:rPr>
          <w:spacing w:val="-4"/>
          <w:sz w:val="26"/>
          <w:szCs w:val="26"/>
        </w:rPr>
        <w:t>вляется</w:t>
      </w:r>
      <w:r w:rsidR="005A61D2" w:rsidRPr="00324DDE">
        <w:rPr>
          <w:spacing w:val="-4"/>
          <w:sz w:val="26"/>
          <w:szCs w:val="26"/>
        </w:rPr>
        <w:t xml:space="preserve"> в размере, не превышающем объем</w:t>
      </w:r>
      <w:r w:rsidRPr="00324DDE">
        <w:rPr>
          <w:spacing w:val="-4"/>
          <w:sz w:val="26"/>
          <w:szCs w:val="26"/>
        </w:rPr>
        <w:t>а</w:t>
      </w:r>
      <w:r w:rsidR="005A61D2" w:rsidRPr="00324DDE">
        <w:rPr>
          <w:spacing w:val="-4"/>
          <w:sz w:val="26"/>
          <w:szCs w:val="26"/>
        </w:rPr>
        <w:t xml:space="preserve"> бюджетных ассигнований, предусмотре</w:t>
      </w:r>
      <w:r w:rsidR="005A61D2" w:rsidRPr="00324DDE">
        <w:rPr>
          <w:spacing w:val="-4"/>
          <w:sz w:val="26"/>
          <w:szCs w:val="26"/>
        </w:rPr>
        <w:t>н</w:t>
      </w:r>
      <w:r w:rsidR="005A61D2" w:rsidRPr="00324DDE">
        <w:rPr>
          <w:spacing w:val="-4"/>
          <w:sz w:val="26"/>
          <w:szCs w:val="26"/>
        </w:rPr>
        <w:t>ных настоящим Законом и (или) правовыми актами Правительства области о распред</w:t>
      </w:r>
      <w:r w:rsidR="005A61D2" w:rsidRPr="00324DDE">
        <w:rPr>
          <w:spacing w:val="-4"/>
          <w:sz w:val="26"/>
          <w:szCs w:val="26"/>
        </w:rPr>
        <w:t>е</w:t>
      </w:r>
      <w:r w:rsidR="005A61D2" w:rsidRPr="00324DDE">
        <w:rPr>
          <w:spacing w:val="-4"/>
          <w:sz w:val="26"/>
          <w:szCs w:val="26"/>
        </w:rPr>
        <w:t>лении межбюджетных трансфертов.</w:t>
      </w:r>
    </w:p>
    <w:p w:rsidR="005A61D2" w:rsidRPr="00BC089E" w:rsidRDefault="005A61D2" w:rsidP="005A61D2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9. Доведение лимитов бюджетных обязательств на 2024 год по направлениям расходов, не указанны</w:t>
      </w:r>
      <w:r w:rsidR="005F646C" w:rsidRPr="00BC089E">
        <w:rPr>
          <w:sz w:val="26"/>
          <w:szCs w:val="26"/>
        </w:rPr>
        <w:t>м</w:t>
      </w:r>
      <w:r w:rsidRPr="00BC089E">
        <w:rPr>
          <w:sz w:val="26"/>
          <w:szCs w:val="26"/>
        </w:rPr>
        <w:t xml:space="preserve"> в част</w:t>
      </w:r>
      <w:r w:rsidR="005F646C" w:rsidRPr="00BC089E">
        <w:rPr>
          <w:sz w:val="26"/>
          <w:szCs w:val="26"/>
        </w:rPr>
        <w:t xml:space="preserve">ях </w:t>
      </w:r>
      <w:r w:rsidRPr="00BC089E">
        <w:rPr>
          <w:sz w:val="26"/>
          <w:szCs w:val="26"/>
        </w:rPr>
        <w:t>7 и 8 настоящей статьи, осуществляется в соответс</w:t>
      </w:r>
      <w:r w:rsidRPr="00BC089E">
        <w:rPr>
          <w:sz w:val="26"/>
          <w:szCs w:val="26"/>
        </w:rPr>
        <w:t>т</w:t>
      </w:r>
      <w:r w:rsidRPr="00BC089E">
        <w:rPr>
          <w:sz w:val="26"/>
          <w:szCs w:val="26"/>
        </w:rPr>
        <w:t>вии с распоряжениями Правительства области.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z w:val="26"/>
          <w:szCs w:val="26"/>
        </w:rPr>
        <w:t xml:space="preserve">10. Доведение лимитов бюджетных обязательств на плановый период 2025 года на осуществление закупок товаров, работ, услуг для обеспечения государственных нужд, </w:t>
      </w:r>
      <w:r w:rsidR="00711973">
        <w:rPr>
          <w:sz w:val="26"/>
          <w:szCs w:val="26"/>
        </w:rPr>
        <w:t xml:space="preserve">на </w:t>
      </w:r>
      <w:r w:rsidRPr="00BC089E">
        <w:rPr>
          <w:sz w:val="26"/>
          <w:szCs w:val="26"/>
        </w:rPr>
        <w:t>приобретение товаров, работ, услуг в пользу граждан в целях реализации мер социальной поддержки населения осуществляется в соответствии с распоряж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ниями Правительства области в размере, не превышающем объема бюджетных асси</w:t>
      </w:r>
      <w:r w:rsidRPr="00BC089E">
        <w:rPr>
          <w:sz w:val="26"/>
          <w:szCs w:val="26"/>
        </w:rPr>
        <w:t>г</w:t>
      </w:r>
      <w:r w:rsidRPr="00BC089E">
        <w:rPr>
          <w:sz w:val="26"/>
          <w:szCs w:val="26"/>
        </w:rPr>
        <w:t>нований, предусмотренных настоящим Законом на плановый период 2025 года.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11. Установить, что не использованные по состоянию на 1 января 2024 года межбюджетные трансферты, предоставленные из областного бюджета местным бю</w:t>
      </w:r>
      <w:r w:rsidRPr="00BC089E">
        <w:rPr>
          <w:sz w:val="26"/>
          <w:szCs w:val="26"/>
        </w:rPr>
        <w:t>д</w:t>
      </w:r>
      <w:r w:rsidRPr="00BC089E">
        <w:rPr>
          <w:sz w:val="26"/>
          <w:szCs w:val="26"/>
        </w:rPr>
        <w:t>жетам в форме субвенций, субсидий и иных межбюджетных трансфертов, имеющих целевое назначение, за исключением межбюджетных трансфертов, источником ф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нансового обеспечения которых являются бюджетные ассигнования резервного фо</w:t>
      </w:r>
      <w:r w:rsidRPr="00BC089E">
        <w:rPr>
          <w:sz w:val="26"/>
          <w:szCs w:val="26"/>
        </w:rPr>
        <w:t>н</w:t>
      </w:r>
      <w:r w:rsidRPr="00BC089E">
        <w:rPr>
          <w:sz w:val="26"/>
          <w:szCs w:val="26"/>
        </w:rPr>
        <w:t>да Президента Российской Федерации, подлежат возврату в областной бюджет в т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чение первых пятнадцати рабочих дней 2024 года.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12. Установить, что средства в объеме остатков субсидий, предоставленных в 2023 году областным бюджетным и автономным учреждениям на финансовое обе</w:t>
      </w:r>
      <w:r w:rsidRPr="00BC089E">
        <w:rPr>
          <w:sz w:val="26"/>
          <w:szCs w:val="26"/>
        </w:rPr>
        <w:t>с</w:t>
      </w:r>
      <w:r w:rsidRPr="00BC089E">
        <w:rPr>
          <w:sz w:val="26"/>
          <w:szCs w:val="26"/>
        </w:rPr>
        <w:t xml:space="preserve">печение выполнения государственных заданий на оказание государственных услуг (выполнение работ), образовавшихся в связи с </w:t>
      </w:r>
      <w:proofErr w:type="spellStart"/>
      <w:r w:rsidRPr="00BC089E">
        <w:rPr>
          <w:sz w:val="26"/>
          <w:szCs w:val="26"/>
        </w:rPr>
        <w:t>недостижением</w:t>
      </w:r>
      <w:proofErr w:type="spellEnd"/>
      <w:r w:rsidRPr="00BC089E">
        <w:rPr>
          <w:sz w:val="26"/>
          <w:szCs w:val="26"/>
        </w:rPr>
        <w:t xml:space="preserve"> установленных гос</w:t>
      </w:r>
      <w:r w:rsidRPr="00BC089E">
        <w:rPr>
          <w:sz w:val="26"/>
          <w:szCs w:val="26"/>
        </w:rPr>
        <w:t>у</w:t>
      </w:r>
      <w:r w:rsidRPr="00BC089E">
        <w:rPr>
          <w:sz w:val="26"/>
          <w:szCs w:val="26"/>
        </w:rPr>
        <w:t>дарственным заданием показателей, характеризующих объем государственных услуг (работ), подлежат возврату в областной бюджет.</w:t>
      </w:r>
    </w:p>
    <w:p w:rsidR="005A61D2" w:rsidRPr="00BC089E" w:rsidRDefault="005A61D2" w:rsidP="005A61D2">
      <w:pPr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lastRenderedPageBreak/>
        <w:t xml:space="preserve">13. </w:t>
      </w:r>
      <w:r w:rsidRPr="00BC089E">
        <w:rPr>
          <w:bCs/>
          <w:sz w:val="26"/>
          <w:szCs w:val="26"/>
        </w:rPr>
        <w:t>Субсидии юридическим лицам (за исключением субсидий областным  бюджетным и автономным учреждениям), индивидуальным предпринимателям, ф</w:t>
      </w:r>
      <w:r w:rsidRPr="00BC089E">
        <w:rPr>
          <w:bCs/>
          <w:sz w:val="26"/>
          <w:szCs w:val="26"/>
        </w:rPr>
        <w:t>и</w:t>
      </w:r>
      <w:r w:rsidRPr="00BC089E">
        <w:rPr>
          <w:bCs/>
          <w:sz w:val="26"/>
          <w:szCs w:val="26"/>
        </w:rPr>
        <w:t xml:space="preserve">зическим лицам </w:t>
      </w:r>
      <w:r w:rsidR="00711973">
        <w:rPr>
          <w:bCs/>
          <w:sz w:val="26"/>
          <w:szCs w:val="26"/>
        </w:rPr>
        <w:t>–</w:t>
      </w:r>
      <w:r w:rsidRPr="00BC089E">
        <w:rPr>
          <w:bCs/>
          <w:sz w:val="26"/>
          <w:szCs w:val="26"/>
        </w:rPr>
        <w:t xml:space="preserve"> производителям товаров, работ, услуг, включенные в утвержда</w:t>
      </w:r>
      <w:r w:rsidRPr="00BC089E">
        <w:rPr>
          <w:bCs/>
          <w:sz w:val="26"/>
          <w:szCs w:val="26"/>
        </w:rPr>
        <w:t>е</w:t>
      </w:r>
      <w:r w:rsidRPr="00BC089E">
        <w:rPr>
          <w:bCs/>
          <w:sz w:val="26"/>
          <w:szCs w:val="26"/>
        </w:rPr>
        <w:t>мый Правительством области перечень (далее в настоящей части – юридические л</w:t>
      </w:r>
      <w:r w:rsidRPr="00BC089E">
        <w:rPr>
          <w:bCs/>
          <w:sz w:val="26"/>
          <w:szCs w:val="26"/>
        </w:rPr>
        <w:t>и</w:t>
      </w:r>
      <w:r w:rsidRPr="00BC089E">
        <w:rPr>
          <w:bCs/>
          <w:sz w:val="26"/>
          <w:szCs w:val="26"/>
        </w:rPr>
        <w:t>ца, индивидуальные предприниматели, физические лица), а также не использованные по состоянию на 1 января 2024 года остатки указанных средств учитываются на к</w:t>
      </w:r>
      <w:r w:rsidRPr="00BC089E">
        <w:rPr>
          <w:bCs/>
          <w:sz w:val="26"/>
          <w:szCs w:val="26"/>
        </w:rPr>
        <w:t>а</w:t>
      </w:r>
      <w:r w:rsidRPr="00BC089E">
        <w:rPr>
          <w:bCs/>
          <w:sz w:val="26"/>
          <w:szCs w:val="26"/>
        </w:rPr>
        <w:t>значейском счете для осуществления и отражения операций с денежными средствами получателей средств из областного бюджета.</w:t>
      </w:r>
    </w:p>
    <w:p w:rsidR="005A61D2" w:rsidRPr="00BC089E" w:rsidRDefault="005A61D2" w:rsidP="005A61D2">
      <w:pPr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BC089E">
        <w:rPr>
          <w:spacing w:val="-2"/>
          <w:sz w:val="26"/>
          <w:szCs w:val="26"/>
        </w:rPr>
        <w:t xml:space="preserve">Перечисление средств, указанных в абзаце </w:t>
      </w:r>
      <w:hyperlink w:anchor="Par3" w:history="1">
        <w:r w:rsidRPr="00BC089E">
          <w:rPr>
            <w:spacing w:val="-2"/>
            <w:sz w:val="26"/>
            <w:szCs w:val="26"/>
          </w:rPr>
          <w:t>первом</w:t>
        </w:r>
      </w:hyperlink>
      <w:r w:rsidRPr="00BC089E">
        <w:rPr>
          <w:spacing w:val="-2"/>
          <w:sz w:val="26"/>
          <w:szCs w:val="26"/>
        </w:rPr>
        <w:t xml:space="preserve"> настоящей части, осущест</w:t>
      </w:r>
      <w:r w:rsidRPr="00BC089E">
        <w:rPr>
          <w:spacing w:val="-2"/>
          <w:sz w:val="26"/>
          <w:szCs w:val="26"/>
        </w:rPr>
        <w:t>в</w:t>
      </w:r>
      <w:r w:rsidRPr="00BC089E">
        <w:rPr>
          <w:spacing w:val="-2"/>
          <w:sz w:val="26"/>
          <w:szCs w:val="26"/>
        </w:rPr>
        <w:t xml:space="preserve">ляется с лицевых счетов, открытых юридическим лицам, </w:t>
      </w:r>
      <w:r w:rsidRPr="00BC089E">
        <w:rPr>
          <w:bCs/>
          <w:sz w:val="26"/>
          <w:szCs w:val="26"/>
        </w:rPr>
        <w:t>индивидуальным предпр</w:t>
      </w:r>
      <w:r w:rsidRPr="00BC089E">
        <w:rPr>
          <w:bCs/>
          <w:sz w:val="26"/>
          <w:szCs w:val="26"/>
        </w:rPr>
        <w:t>и</w:t>
      </w:r>
      <w:r w:rsidRPr="00BC089E">
        <w:rPr>
          <w:bCs/>
          <w:sz w:val="26"/>
          <w:szCs w:val="26"/>
        </w:rPr>
        <w:t>нимателям, физическим лицам</w:t>
      </w:r>
      <w:r w:rsidRPr="00BC089E">
        <w:rPr>
          <w:spacing w:val="-2"/>
          <w:sz w:val="26"/>
          <w:szCs w:val="26"/>
        </w:rPr>
        <w:t xml:space="preserve"> в Министерстве финансов Челябинской области, на о</w:t>
      </w:r>
      <w:r w:rsidRPr="00BC089E">
        <w:rPr>
          <w:spacing w:val="-2"/>
          <w:sz w:val="26"/>
          <w:szCs w:val="26"/>
        </w:rPr>
        <w:t>п</w:t>
      </w:r>
      <w:r w:rsidRPr="00BC089E">
        <w:rPr>
          <w:spacing w:val="-2"/>
          <w:sz w:val="26"/>
          <w:szCs w:val="26"/>
        </w:rPr>
        <w:t xml:space="preserve">лату обязательств по расходам юридических лиц, </w:t>
      </w:r>
      <w:r w:rsidRPr="00BC089E">
        <w:rPr>
          <w:bCs/>
          <w:sz w:val="26"/>
          <w:szCs w:val="26"/>
        </w:rPr>
        <w:t>индивидуальных предпринимателей, физических лиц</w:t>
      </w:r>
      <w:r w:rsidRPr="00BC089E">
        <w:rPr>
          <w:spacing w:val="-2"/>
          <w:sz w:val="26"/>
          <w:szCs w:val="26"/>
        </w:rPr>
        <w:t xml:space="preserve"> после представления платежных документов в порядке, установле</w:t>
      </w:r>
      <w:r w:rsidRPr="00BC089E">
        <w:rPr>
          <w:spacing w:val="-2"/>
          <w:sz w:val="26"/>
          <w:szCs w:val="26"/>
        </w:rPr>
        <w:t>н</w:t>
      </w:r>
      <w:r w:rsidRPr="00BC089E">
        <w:rPr>
          <w:spacing w:val="-2"/>
          <w:sz w:val="26"/>
          <w:szCs w:val="26"/>
        </w:rPr>
        <w:t>ном Правительством области.</w:t>
      </w:r>
    </w:p>
    <w:p w:rsidR="00A71487" w:rsidRPr="00324DDE" w:rsidRDefault="00A71487" w:rsidP="00A71487">
      <w:pPr>
        <w:autoSpaceDE w:val="0"/>
        <w:autoSpaceDN w:val="0"/>
        <w:adjustRightInd w:val="0"/>
        <w:spacing w:line="36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A61D2" w:rsidRPr="00324DDE">
        <w:rPr>
          <w:sz w:val="26"/>
          <w:szCs w:val="26"/>
        </w:rPr>
        <w:t xml:space="preserve">14. </w:t>
      </w:r>
      <w:r w:rsidRPr="00324DDE">
        <w:rPr>
          <w:sz w:val="26"/>
          <w:szCs w:val="26"/>
        </w:rPr>
        <w:t>Правительство области вправе в 2024 году привлекать агентов для предо</w:t>
      </w:r>
      <w:r w:rsidRPr="00324DDE">
        <w:rPr>
          <w:sz w:val="26"/>
          <w:szCs w:val="26"/>
        </w:rPr>
        <w:t>с</w:t>
      </w:r>
      <w:r w:rsidRPr="00324DDE">
        <w:rPr>
          <w:sz w:val="26"/>
          <w:szCs w:val="26"/>
        </w:rPr>
        <w:t>тавления и исполнения областных государственных гарантий, в том числе анализа финансового состояния принципалов, их поручителей (гарантов), ведения аналитич</w:t>
      </w:r>
      <w:r w:rsidRPr="00324DDE">
        <w:rPr>
          <w:sz w:val="26"/>
          <w:szCs w:val="26"/>
        </w:rPr>
        <w:t>е</w:t>
      </w:r>
      <w:r w:rsidRPr="00324DDE">
        <w:rPr>
          <w:sz w:val="26"/>
          <w:szCs w:val="26"/>
        </w:rPr>
        <w:t>ского учета обязательств принципалов, их поручителей (гарантов) и иных лиц, возн</w:t>
      </w:r>
      <w:r w:rsidRPr="00324DDE">
        <w:rPr>
          <w:sz w:val="26"/>
          <w:szCs w:val="26"/>
        </w:rPr>
        <w:t>и</w:t>
      </w:r>
      <w:r w:rsidRPr="00324DDE">
        <w:rPr>
          <w:sz w:val="26"/>
          <w:szCs w:val="26"/>
        </w:rPr>
        <w:t>кающих в связи с предоставлением и исполнением областных государственных г</w:t>
      </w:r>
      <w:r w:rsidRPr="00324DDE">
        <w:rPr>
          <w:sz w:val="26"/>
          <w:szCs w:val="26"/>
        </w:rPr>
        <w:t>а</w:t>
      </w:r>
      <w:r w:rsidRPr="00324DDE">
        <w:rPr>
          <w:sz w:val="26"/>
          <w:szCs w:val="26"/>
        </w:rPr>
        <w:t>рантий, взыскания задолженности указанных лиц.</w:t>
      </w:r>
    </w:p>
    <w:p w:rsidR="005A61D2" w:rsidRPr="00BC089E" w:rsidRDefault="005A61D2" w:rsidP="00A71487">
      <w:pPr>
        <w:spacing w:line="360" w:lineRule="auto"/>
        <w:ind w:firstLine="709"/>
        <w:jc w:val="both"/>
        <w:rPr>
          <w:sz w:val="26"/>
          <w:szCs w:val="26"/>
          <w:lang w:eastAsia="en-US"/>
        </w:rPr>
      </w:pPr>
      <w:r w:rsidRPr="00BC089E">
        <w:rPr>
          <w:sz w:val="26"/>
          <w:szCs w:val="26"/>
          <w:lang w:eastAsia="en-US"/>
        </w:rPr>
        <w:t>Министерство финансов Челябинской области определяется в 2024 году упо</w:t>
      </w:r>
      <w:r w:rsidRPr="00BC089E">
        <w:rPr>
          <w:sz w:val="26"/>
          <w:szCs w:val="26"/>
          <w:lang w:eastAsia="en-US"/>
        </w:rPr>
        <w:t>л</w:t>
      </w:r>
      <w:r w:rsidRPr="00BC089E">
        <w:rPr>
          <w:sz w:val="26"/>
          <w:szCs w:val="26"/>
          <w:lang w:eastAsia="en-US"/>
        </w:rPr>
        <w:t xml:space="preserve">номоченным органом по привлечению от имени Правительства области агентов для оказания услуг, </w:t>
      </w:r>
      <w:r w:rsidRPr="00BC089E">
        <w:rPr>
          <w:sz w:val="26"/>
          <w:szCs w:val="26"/>
        </w:rPr>
        <w:t>предусмотренных абзацем первым настоящей части</w:t>
      </w:r>
      <w:r w:rsidRPr="00BC089E">
        <w:rPr>
          <w:sz w:val="26"/>
          <w:szCs w:val="26"/>
          <w:lang w:eastAsia="en-US"/>
        </w:rPr>
        <w:t>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  <w:lang w:eastAsia="en-US"/>
        </w:rPr>
        <w:t xml:space="preserve">15. </w:t>
      </w:r>
      <w:r w:rsidRPr="00BC089E">
        <w:rPr>
          <w:sz w:val="26"/>
          <w:szCs w:val="26"/>
        </w:rPr>
        <w:t>Установить, что казначейскому сопровождению с учетом  положений по</w:t>
      </w:r>
      <w:r w:rsidRPr="00BC089E">
        <w:rPr>
          <w:sz w:val="26"/>
          <w:szCs w:val="26"/>
        </w:rPr>
        <w:t>д</w:t>
      </w:r>
      <w:r w:rsidRPr="00BC089E">
        <w:rPr>
          <w:sz w:val="26"/>
          <w:szCs w:val="26"/>
        </w:rPr>
        <w:t>пункта 6</w:t>
      </w:r>
      <w:r w:rsidRPr="00BC089E">
        <w:rPr>
          <w:bCs/>
          <w:kern w:val="32"/>
          <w:sz w:val="26"/>
          <w:szCs w:val="26"/>
          <w:vertAlign w:val="superscript"/>
        </w:rPr>
        <w:t>1</w:t>
      </w:r>
      <w:r w:rsidRPr="00BC089E">
        <w:rPr>
          <w:sz w:val="26"/>
          <w:szCs w:val="26"/>
        </w:rPr>
        <w:t xml:space="preserve"> пункта 1 статьи 220</w:t>
      </w:r>
      <w:r w:rsidRPr="00BC089E">
        <w:rPr>
          <w:bCs/>
          <w:kern w:val="32"/>
          <w:sz w:val="26"/>
          <w:szCs w:val="26"/>
          <w:vertAlign w:val="superscript"/>
        </w:rPr>
        <w:t>2</w:t>
      </w:r>
      <w:r w:rsidRPr="00BC089E">
        <w:rPr>
          <w:sz w:val="26"/>
          <w:szCs w:val="26"/>
        </w:rPr>
        <w:t xml:space="preserve"> Бюджетного кодекса Российской Федерации подлежат: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1) авансовые платежи и расчеты по государственным контрактам</w:t>
      </w:r>
      <w:r w:rsidRPr="00BC089E">
        <w:rPr>
          <w:rFonts w:eastAsia="Calibri"/>
          <w:sz w:val="26"/>
          <w:szCs w:val="26"/>
          <w:lang w:eastAsia="en-US"/>
        </w:rPr>
        <w:t xml:space="preserve"> о поставке товаров, выполнении работ, оказании услуг</w:t>
      </w:r>
      <w:r w:rsidRPr="00BC089E">
        <w:rPr>
          <w:sz w:val="26"/>
          <w:szCs w:val="26"/>
        </w:rPr>
        <w:t xml:space="preserve">, заключаемым на сумму от 50 000,0 тыс. рублей, которые предусматривают авансовые платежи в размере более 30 процентов </w:t>
      </w:r>
      <w:r w:rsidRPr="00BC089E">
        <w:rPr>
          <w:bCs/>
          <w:sz w:val="26"/>
          <w:szCs w:val="26"/>
          <w:lang w:eastAsia="en-US"/>
        </w:rPr>
        <w:t>суммы государственного контракта</w:t>
      </w:r>
      <w:r w:rsidRPr="00BC089E">
        <w:rPr>
          <w:sz w:val="26"/>
          <w:szCs w:val="26"/>
        </w:rPr>
        <w:t>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  <w:r w:rsidRPr="00BC089E">
        <w:rPr>
          <w:sz w:val="26"/>
          <w:szCs w:val="26"/>
        </w:rPr>
        <w:t>2) авансовые платежи и расчеты по контрактам (договорам) о поставке товаров, выполнении работ, оказании услуг, заключаемым на сумму от</w:t>
      </w:r>
      <w:r w:rsidRPr="00BC089E">
        <w:rPr>
          <w:color w:val="FF0000"/>
          <w:sz w:val="26"/>
          <w:szCs w:val="26"/>
        </w:rPr>
        <w:t xml:space="preserve"> </w:t>
      </w:r>
      <w:r w:rsidRPr="00BC089E">
        <w:rPr>
          <w:sz w:val="26"/>
          <w:szCs w:val="26"/>
        </w:rPr>
        <w:t>50 000,0 тыс. рублей  областными бюджетными</w:t>
      </w:r>
      <w:r w:rsidR="00711973">
        <w:rPr>
          <w:sz w:val="26"/>
          <w:szCs w:val="26"/>
        </w:rPr>
        <w:t xml:space="preserve"> </w:t>
      </w:r>
      <w:r w:rsidR="007E25D3">
        <w:rPr>
          <w:sz w:val="26"/>
          <w:szCs w:val="26"/>
        </w:rPr>
        <w:t>и</w:t>
      </w:r>
      <w:r w:rsidRPr="00BC089E">
        <w:rPr>
          <w:sz w:val="26"/>
          <w:szCs w:val="26"/>
        </w:rPr>
        <w:t xml:space="preserve"> автономными учреждениями, которые предусматривают </w:t>
      </w:r>
      <w:r w:rsidRPr="00BC089E">
        <w:rPr>
          <w:sz w:val="26"/>
          <w:szCs w:val="26"/>
        </w:rPr>
        <w:lastRenderedPageBreak/>
        <w:t xml:space="preserve">авансовые платежи в размере более 30 процентов </w:t>
      </w:r>
      <w:r w:rsidRPr="00BC089E">
        <w:rPr>
          <w:bCs/>
          <w:sz w:val="26"/>
          <w:szCs w:val="26"/>
          <w:lang w:eastAsia="en-US"/>
        </w:rPr>
        <w:t>суммы контракта (договора)</w:t>
      </w:r>
      <w:r w:rsidRPr="00BC089E">
        <w:rPr>
          <w:sz w:val="26"/>
          <w:szCs w:val="26"/>
        </w:rPr>
        <w:t>, за счет средств субсидий, предоставленных из областного бюджета указанным учреждениям;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pacing w:val="-4"/>
          <w:sz w:val="26"/>
          <w:szCs w:val="26"/>
        </w:rPr>
      </w:pPr>
      <w:r w:rsidRPr="00BC089E">
        <w:rPr>
          <w:spacing w:val="-4"/>
          <w:sz w:val="26"/>
          <w:szCs w:val="26"/>
        </w:rPr>
        <w:t xml:space="preserve">3) 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Pr="00BC089E">
        <w:rPr>
          <w:color w:val="000000"/>
          <w:spacing w:val="-4"/>
          <w:sz w:val="26"/>
          <w:szCs w:val="26"/>
        </w:rPr>
        <w:t>исполнения указанных в пунктах 1 и 2 настоящей части государственных ко</w:t>
      </w:r>
      <w:r w:rsidRPr="00BC089E">
        <w:rPr>
          <w:color w:val="000000"/>
          <w:spacing w:val="-4"/>
          <w:sz w:val="26"/>
          <w:szCs w:val="26"/>
        </w:rPr>
        <w:t>н</w:t>
      </w:r>
      <w:r w:rsidRPr="00BC089E">
        <w:rPr>
          <w:color w:val="000000"/>
          <w:spacing w:val="-4"/>
          <w:sz w:val="26"/>
          <w:szCs w:val="26"/>
        </w:rPr>
        <w:t>трактов, контрактов (договоров) о поставке товаров, выполнении работ, оказании услуг;</w:t>
      </w:r>
    </w:p>
    <w:p w:rsidR="005A61D2" w:rsidRPr="00E73859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4) бюджетные инвестиции юридическим лицам, предоставляемые в соответс</w:t>
      </w:r>
      <w:r w:rsidRPr="00BC089E">
        <w:rPr>
          <w:sz w:val="26"/>
          <w:szCs w:val="26"/>
        </w:rPr>
        <w:t>т</w:t>
      </w:r>
      <w:r w:rsidRPr="00BC089E">
        <w:rPr>
          <w:sz w:val="26"/>
          <w:szCs w:val="26"/>
        </w:rPr>
        <w:t>вии со статьей 80 Бюджетного кодекса Российской Федерации, и не</w:t>
      </w:r>
      <w:r w:rsidR="0083051E">
        <w:rPr>
          <w:sz w:val="26"/>
          <w:szCs w:val="26"/>
        </w:rPr>
        <w:t xml:space="preserve"> </w:t>
      </w:r>
      <w:r w:rsidRPr="00BC089E">
        <w:rPr>
          <w:sz w:val="26"/>
          <w:szCs w:val="26"/>
        </w:rPr>
        <w:t xml:space="preserve">использованные по состоянию на 1 января 2024 года остатки указанных средств, а также авансовые </w:t>
      </w:r>
      <w:r w:rsidRPr="00E73859">
        <w:rPr>
          <w:sz w:val="26"/>
          <w:szCs w:val="26"/>
        </w:rPr>
        <w:t xml:space="preserve">платежи и расчеты по контрактам (договорам) о поставке товаров, выполнении работ, оказании услуг, источником финансового обеспечения которых являются бюджетные инвестиции, указанные в настоящем пункте; </w:t>
      </w:r>
    </w:p>
    <w:p w:rsidR="00A71487" w:rsidRPr="0075618C" w:rsidRDefault="005A61D2" w:rsidP="00A71487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324DDE">
        <w:rPr>
          <w:sz w:val="26"/>
          <w:szCs w:val="26"/>
        </w:rPr>
        <w:t xml:space="preserve">5) </w:t>
      </w:r>
      <w:r w:rsidR="00A71487" w:rsidRPr="0075618C">
        <w:rPr>
          <w:spacing w:val="-2"/>
          <w:sz w:val="26"/>
          <w:szCs w:val="26"/>
        </w:rPr>
        <w:t>бюджетные инвестиции</w:t>
      </w:r>
      <w:r w:rsidR="00B662F9" w:rsidRPr="0075618C">
        <w:rPr>
          <w:spacing w:val="-2"/>
          <w:sz w:val="26"/>
          <w:szCs w:val="26"/>
        </w:rPr>
        <w:t xml:space="preserve"> </w:t>
      </w:r>
      <w:r w:rsidR="00A71487" w:rsidRPr="0075618C">
        <w:rPr>
          <w:spacing w:val="-2"/>
          <w:sz w:val="26"/>
          <w:szCs w:val="26"/>
        </w:rPr>
        <w:t>в соответствии с концессионными соглашениями, субсидии</w:t>
      </w:r>
      <w:r w:rsidR="00B662F9" w:rsidRPr="0075618C">
        <w:rPr>
          <w:spacing w:val="-2"/>
          <w:sz w:val="26"/>
          <w:szCs w:val="26"/>
        </w:rPr>
        <w:t xml:space="preserve"> в </w:t>
      </w:r>
      <w:r w:rsidR="00A71487" w:rsidRPr="0075618C">
        <w:rPr>
          <w:spacing w:val="-2"/>
          <w:sz w:val="26"/>
          <w:szCs w:val="26"/>
        </w:rPr>
        <w:t>соответствии с концессионными соглашениями</w:t>
      </w:r>
      <w:r w:rsidR="0083051E" w:rsidRPr="0075618C">
        <w:rPr>
          <w:spacing w:val="-2"/>
          <w:sz w:val="26"/>
          <w:szCs w:val="26"/>
        </w:rPr>
        <w:t>,</w:t>
      </w:r>
      <w:r w:rsidR="00A71487" w:rsidRPr="0075618C">
        <w:rPr>
          <w:rFonts w:eastAsia="Arial"/>
          <w:spacing w:val="-2"/>
          <w:sz w:val="26"/>
          <w:szCs w:val="26"/>
        </w:rPr>
        <w:t xml:space="preserve"> не</w:t>
      </w:r>
      <w:r w:rsidR="0083051E" w:rsidRPr="0075618C">
        <w:rPr>
          <w:rFonts w:eastAsia="Arial"/>
          <w:spacing w:val="-2"/>
          <w:sz w:val="26"/>
          <w:szCs w:val="26"/>
        </w:rPr>
        <w:t xml:space="preserve"> </w:t>
      </w:r>
      <w:r w:rsidR="00A71487" w:rsidRPr="0075618C">
        <w:rPr>
          <w:rFonts w:eastAsia="Arial"/>
          <w:spacing w:val="-2"/>
          <w:sz w:val="26"/>
          <w:szCs w:val="26"/>
        </w:rPr>
        <w:t>использованные по с</w:t>
      </w:r>
      <w:r w:rsidR="00A71487" w:rsidRPr="0075618C">
        <w:rPr>
          <w:rFonts w:eastAsia="Arial"/>
          <w:spacing w:val="-2"/>
          <w:sz w:val="26"/>
          <w:szCs w:val="26"/>
        </w:rPr>
        <w:t>о</w:t>
      </w:r>
      <w:r w:rsidR="00A71487" w:rsidRPr="0075618C">
        <w:rPr>
          <w:rFonts w:eastAsia="Arial"/>
          <w:spacing w:val="-2"/>
          <w:sz w:val="26"/>
          <w:szCs w:val="26"/>
        </w:rPr>
        <w:t>стоянию на 1 января  2024 года остатки указанных средств</w:t>
      </w:r>
      <w:r w:rsidR="00A71487" w:rsidRPr="0075618C">
        <w:rPr>
          <w:spacing w:val="-2"/>
          <w:sz w:val="26"/>
          <w:szCs w:val="26"/>
        </w:rPr>
        <w:t>, а также авансовые платежи по контрактам (договорам) о поставке товаров, выполнении работ, оказании услуг</w:t>
      </w:r>
      <w:r w:rsidR="00711973" w:rsidRPr="0075618C">
        <w:rPr>
          <w:spacing w:val="-2"/>
          <w:sz w:val="26"/>
          <w:szCs w:val="26"/>
        </w:rPr>
        <w:t xml:space="preserve">, </w:t>
      </w:r>
      <w:r w:rsidR="00B662F9" w:rsidRPr="0075618C">
        <w:rPr>
          <w:spacing w:val="-2"/>
          <w:sz w:val="26"/>
          <w:szCs w:val="26"/>
        </w:rPr>
        <w:t>з</w:t>
      </w:r>
      <w:r w:rsidR="00B662F9" w:rsidRPr="0075618C">
        <w:rPr>
          <w:spacing w:val="-2"/>
          <w:sz w:val="26"/>
          <w:szCs w:val="26"/>
        </w:rPr>
        <w:t>а</w:t>
      </w:r>
      <w:r w:rsidR="00B662F9" w:rsidRPr="0075618C">
        <w:rPr>
          <w:spacing w:val="-2"/>
          <w:sz w:val="26"/>
          <w:szCs w:val="26"/>
        </w:rPr>
        <w:t xml:space="preserve">ключаемым получателями бюджетных инвестиций, субсидий, указанных в настоящем пункте, с исполнителями </w:t>
      </w:r>
      <w:r w:rsidR="0075618C" w:rsidRPr="0075618C">
        <w:rPr>
          <w:spacing w:val="-2"/>
          <w:sz w:val="26"/>
          <w:szCs w:val="26"/>
        </w:rPr>
        <w:t xml:space="preserve">в рамках исполнения </w:t>
      </w:r>
      <w:r w:rsidR="00B662F9" w:rsidRPr="0075618C">
        <w:rPr>
          <w:spacing w:val="-2"/>
          <w:sz w:val="26"/>
          <w:szCs w:val="26"/>
        </w:rPr>
        <w:t>контракт</w:t>
      </w:r>
      <w:r w:rsidR="0075618C" w:rsidRPr="0075618C">
        <w:rPr>
          <w:spacing w:val="-2"/>
          <w:sz w:val="26"/>
          <w:szCs w:val="26"/>
        </w:rPr>
        <w:t>ов</w:t>
      </w:r>
      <w:r w:rsidR="00B662F9" w:rsidRPr="0075618C">
        <w:rPr>
          <w:spacing w:val="-2"/>
          <w:sz w:val="26"/>
          <w:szCs w:val="26"/>
        </w:rPr>
        <w:t xml:space="preserve"> (договор</w:t>
      </w:r>
      <w:r w:rsidR="0075618C" w:rsidRPr="0075618C">
        <w:rPr>
          <w:spacing w:val="-2"/>
          <w:sz w:val="26"/>
          <w:szCs w:val="26"/>
        </w:rPr>
        <w:t>ов</w:t>
      </w:r>
      <w:r w:rsidR="00B662F9" w:rsidRPr="0075618C">
        <w:rPr>
          <w:spacing w:val="-2"/>
          <w:sz w:val="26"/>
          <w:szCs w:val="26"/>
        </w:rPr>
        <w:t>)</w:t>
      </w:r>
      <w:r w:rsidR="0075618C" w:rsidRPr="0075618C">
        <w:rPr>
          <w:spacing w:val="-2"/>
          <w:sz w:val="26"/>
          <w:szCs w:val="26"/>
        </w:rPr>
        <w:t xml:space="preserve"> о поставке тов</w:t>
      </w:r>
      <w:r w:rsidR="0075618C" w:rsidRPr="0075618C">
        <w:rPr>
          <w:spacing w:val="-2"/>
          <w:sz w:val="26"/>
          <w:szCs w:val="26"/>
        </w:rPr>
        <w:t>а</w:t>
      </w:r>
      <w:r w:rsidR="0075618C" w:rsidRPr="0075618C">
        <w:rPr>
          <w:spacing w:val="-2"/>
          <w:sz w:val="26"/>
          <w:szCs w:val="26"/>
        </w:rPr>
        <w:t>ров, выполнении работ, оказании услуг</w:t>
      </w:r>
      <w:r w:rsidR="00B662F9" w:rsidRPr="0075618C">
        <w:rPr>
          <w:spacing w:val="-2"/>
          <w:sz w:val="26"/>
          <w:szCs w:val="26"/>
        </w:rPr>
        <w:t xml:space="preserve">, </w:t>
      </w:r>
      <w:r w:rsidR="00A71487" w:rsidRPr="0075618C">
        <w:rPr>
          <w:spacing w:val="-2"/>
          <w:sz w:val="26"/>
          <w:szCs w:val="26"/>
        </w:rPr>
        <w:t xml:space="preserve">источником финансового обеспечения которых являются </w:t>
      </w:r>
      <w:r w:rsidR="00B662F9" w:rsidRPr="0075618C">
        <w:rPr>
          <w:spacing w:val="-2"/>
          <w:sz w:val="26"/>
          <w:szCs w:val="26"/>
        </w:rPr>
        <w:t xml:space="preserve">такие </w:t>
      </w:r>
      <w:r w:rsidR="00A71487" w:rsidRPr="0075618C">
        <w:rPr>
          <w:spacing w:val="-2"/>
          <w:sz w:val="26"/>
          <w:szCs w:val="26"/>
        </w:rPr>
        <w:t>бюд</w:t>
      </w:r>
      <w:r w:rsidR="00711973" w:rsidRPr="0075618C">
        <w:rPr>
          <w:spacing w:val="-2"/>
          <w:sz w:val="26"/>
          <w:szCs w:val="26"/>
        </w:rPr>
        <w:t>жетные инвестиции, субсидии.</w:t>
      </w:r>
    </w:p>
    <w:p w:rsidR="00324DDE" w:rsidRPr="00B662F9" w:rsidRDefault="003E09A8" w:rsidP="003E09A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B662F9">
        <w:rPr>
          <w:spacing w:val="-2"/>
          <w:sz w:val="26"/>
          <w:szCs w:val="26"/>
        </w:rPr>
        <w:t>16. Установить, что в 2024 году программа областных государственных гарантий в валюте Российской Федерации на 2024 год утверждается Правительством области.</w:t>
      </w:r>
    </w:p>
    <w:p w:rsidR="00774379" w:rsidRPr="00324DDE" w:rsidRDefault="00324DDE" w:rsidP="003E09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E09A8" w:rsidRPr="00324DDE">
        <w:rPr>
          <w:sz w:val="26"/>
          <w:szCs w:val="26"/>
        </w:rPr>
        <w:t>7. Установить, что в 2024 году программа областных государственных вну</w:t>
      </w:r>
      <w:r w:rsidR="003E09A8" w:rsidRPr="00324DDE">
        <w:rPr>
          <w:sz w:val="26"/>
          <w:szCs w:val="26"/>
        </w:rPr>
        <w:t>т</w:t>
      </w:r>
      <w:r w:rsidR="003E09A8" w:rsidRPr="00324DDE">
        <w:rPr>
          <w:sz w:val="26"/>
          <w:szCs w:val="26"/>
        </w:rPr>
        <w:t>ренних заимствований на 2024 год и на плановый период 2025 и 2026 годов утве</w:t>
      </w:r>
      <w:r w:rsidR="003E09A8" w:rsidRPr="00324DDE">
        <w:rPr>
          <w:sz w:val="26"/>
          <w:szCs w:val="26"/>
        </w:rPr>
        <w:t>р</w:t>
      </w:r>
      <w:r w:rsidR="003E09A8" w:rsidRPr="00324DDE">
        <w:rPr>
          <w:sz w:val="26"/>
          <w:szCs w:val="26"/>
        </w:rPr>
        <w:t>ждается Правительством области.</w:t>
      </w:r>
    </w:p>
    <w:p w:rsidR="005A61D2" w:rsidRPr="00324DDE" w:rsidRDefault="005A61D2" w:rsidP="00324DDE">
      <w:pPr>
        <w:pStyle w:val="ConsPlusNormal"/>
        <w:tabs>
          <w:tab w:val="left" w:pos="4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324DDE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pacing w:val="-2"/>
          <w:sz w:val="26"/>
          <w:szCs w:val="26"/>
        </w:rPr>
      </w:pPr>
      <w:r w:rsidRPr="00324DDE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>татья 7.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965FF">
        <w:rPr>
          <w:rFonts w:ascii="Times New Roman" w:hAnsi="Times New Roman" w:cs="Times New Roman"/>
          <w:b/>
          <w:bCs/>
          <w:spacing w:val="-4"/>
          <w:sz w:val="26"/>
          <w:szCs w:val="26"/>
        </w:rPr>
        <w:t>Субсидии юридическим лицам (за исключением субсидий обл</w:t>
      </w:r>
      <w:r w:rsidRPr="009965FF">
        <w:rPr>
          <w:rFonts w:ascii="Times New Roman" w:hAnsi="Times New Roman" w:cs="Times New Roman"/>
          <w:b/>
          <w:bCs/>
          <w:spacing w:val="-4"/>
          <w:sz w:val="26"/>
          <w:szCs w:val="26"/>
        </w:rPr>
        <w:t>а</w:t>
      </w:r>
      <w:r w:rsidRPr="009965FF">
        <w:rPr>
          <w:rFonts w:ascii="Times New Roman" w:hAnsi="Times New Roman" w:cs="Times New Roman"/>
          <w:b/>
          <w:bCs/>
          <w:spacing w:val="-4"/>
          <w:sz w:val="26"/>
          <w:szCs w:val="26"/>
        </w:rPr>
        <w:t>стным государственным учреждениям), индивидуальным предпринимателям, физическим лицам, некоммерческим орг</w:t>
      </w:r>
      <w:r w:rsidRPr="009965FF">
        <w:rPr>
          <w:rFonts w:ascii="Times New Roman" w:hAnsi="Times New Roman" w:cs="Times New Roman"/>
          <w:b/>
          <w:bCs/>
          <w:spacing w:val="-4"/>
          <w:sz w:val="26"/>
          <w:szCs w:val="26"/>
        </w:rPr>
        <w:t>а</w:t>
      </w:r>
      <w:r w:rsidRPr="009965FF">
        <w:rPr>
          <w:rFonts w:ascii="Times New Roman" w:hAnsi="Times New Roman" w:cs="Times New Roman"/>
          <w:b/>
          <w:bCs/>
          <w:spacing w:val="-4"/>
          <w:sz w:val="26"/>
          <w:szCs w:val="26"/>
        </w:rPr>
        <w:t>низациям, не являющимся государственными учреждениями</w:t>
      </w:r>
    </w:p>
    <w:p w:rsidR="005A61D2" w:rsidRPr="009965FF" w:rsidRDefault="005A61D2" w:rsidP="005A61D2">
      <w:pPr>
        <w:pStyle w:val="ConsPlusNormal"/>
        <w:spacing w:line="360" w:lineRule="auto"/>
        <w:ind w:left="2160" w:hanging="1440"/>
        <w:jc w:val="both"/>
        <w:rPr>
          <w:rFonts w:ascii="Times New Roman" w:hAnsi="Times New Roman" w:cs="Times New Roman"/>
        </w:rPr>
      </w:pP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1. Субсидии юридическим лицам (за исключением субсидий областным гос</w:t>
      </w:r>
      <w:r w:rsidRPr="00BC089E">
        <w:rPr>
          <w:rFonts w:ascii="Times New Roman" w:hAnsi="Times New Roman" w:cs="Times New Roman"/>
          <w:sz w:val="26"/>
          <w:szCs w:val="26"/>
        </w:rPr>
        <w:t>у</w:t>
      </w:r>
      <w:r w:rsidRPr="00BC089E">
        <w:rPr>
          <w:rFonts w:ascii="Times New Roman" w:hAnsi="Times New Roman" w:cs="Times New Roman"/>
          <w:sz w:val="26"/>
          <w:szCs w:val="26"/>
        </w:rPr>
        <w:t>дарственным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пунктах 6–8</w:t>
      </w:r>
      <w:r w:rsidRPr="00BC089E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BC089E">
        <w:rPr>
          <w:rFonts w:ascii="Times New Roman" w:hAnsi="Times New Roman" w:cs="Times New Roman"/>
          <w:sz w:val="26"/>
          <w:szCs w:val="26"/>
        </w:rPr>
        <w:t xml:space="preserve"> статьи 78 Бюджетного кодекса Российской Федерации) предоставляю</w:t>
      </w:r>
      <w:r w:rsidRPr="00BC089E">
        <w:rPr>
          <w:rFonts w:ascii="Times New Roman" w:hAnsi="Times New Roman" w:cs="Times New Roman"/>
          <w:sz w:val="26"/>
          <w:szCs w:val="26"/>
        </w:rPr>
        <w:t>т</w:t>
      </w:r>
      <w:r w:rsidRPr="00BC089E">
        <w:rPr>
          <w:rFonts w:ascii="Times New Roman" w:hAnsi="Times New Roman" w:cs="Times New Roman"/>
          <w:sz w:val="26"/>
          <w:szCs w:val="26"/>
        </w:rPr>
        <w:lastRenderedPageBreak/>
        <w:t>ся в случаях, установленных настоящим Законом, если возможность их предоставл</w:t>
      </w:r>
      <w:r w:rsidRPr="00BC089E">
        <w:rPr>
          <w:rFonts w:ascii="Times New Roman" w:hAnsi="Times New Roman" w:cs="Times New Roman"/>
          <w:sz w:val="26"/>
          <w:szCs w:val="26"/>
        </w:rPr>
        <w:t>е</w:t>
      </w:r>
      <w:r w:rsidRPr="00BC089E">
        <w:rPr>
          <w:rFonts w:ascii="Times New Roman" w:hAnsi="Times New Roman" w:cs="Times New Roman"/>
          <w:sz w:val="26"/>
          <w:szCs w:val="26"/>
        </w:rPr>
        <w:t>ния предусмотрена в структуре расходов областного бюджета, в иных законах Чел</w:t>
      </w:r>
      <w:r w:rsidRPr="00BC089E">
        <w:rPr>
          <w:rFonts w:ascii="Times New Roman" w:hAnsi="Times New Roman" w:cs="Times New Roman"/>
          <w:sz w:val="26"/>
          <w:szCs w:val="26"/>
        </w:rPr>
        <w:t>я</w:t>
      </w:r>
      <w:r w:rsidRPr="00BC089E">
        <w:rPr>
          <w:rFonts w:ascii="Times New Roman" w:hAnsi="Times New Roman" w:cs="Times New Roman"/>
          <w:sz w:val="26"/>
          <w:szCs w:val="26"/>
        </w:rPr>
        <w:t>бинской области, государственных программах Челябинской области, в порядке, уст</w:t>
      </w:r>
      <w:r w:rsidRPr="00BC089E">
        <w:rPr>
          <w:rFonts w:ascii="Times New Roman" w:hAnsi="Times New Roman" w:cs="Times New Roman"/>
          <w:sz w:val="26"/>
          <w:szCs w:val="26"/>
        </w:rPr>
        <w:t>а</w:t>
      </w:r>
      <w:r w:rsidRPr="00BC089E">
        <w:rPr>
          <w:rFonts w:ascii="Times New Roman" w:hAnsi="Times New Roman" w:cs="Times New Roman"/>
          <w:sz w:val="26"/>
          <w:szCs w:val="26"/>
        </w:rPr>
        <w:t>новленном Правительством области.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2.</w:t>
      </w:r>
      <w:r w:rsidRPr="00BC089E">
        <w:rPr>
          <w:rFonts w:ascii="Times New Roman" w:hAnsi="Times New Roman" w:cs="Times New Roman"/>
          <w:bCs/>
          <w:spacing w:val="-2"/>
          <w:sz w:val="26"/>
          <w:szCs w:val="26"/>
        </w:rPr>
        <w:t xml:space="preserve"> Субсидии некоммерческим организациям, не являющимся государственными</w:t>
      </w:r>
      <w:r w:rsidRPr="00BC089E">
        <w:rPr>
          <w:rFonts w:ascii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BC089E">
        <w:rPr>
          <w:rFonts w:ascii="Times New Roman" w:hAnsi="Times New Roman" w:cs="Times New Roman"/>
          <w:bCs/>
          <w:spacing w:val="-2"/>
          <w:sz w:val="26"/>
          <w:szCs w:val="26"/>
        </w:rPr>
        <w:t>учреждениями</w:t>
      </w:r>
      <w:r w:rsidR="00975223" w:rsidRPr="00BC089E">
        <w:rPr>
          <w:rFonts w:ascii="Times New Roman" w:hAnsi="Times New Roman" w:cs="Times New Roman"/>
          <w:bCs/>
          <w:spacing w:val="-2"/>
          <w:sz w:val="26"/>
          <w:szCs w:val="26"/>
        </w:rPr>
        <w:t>,</w:t>
      </w:r>
      <w:r w:rsidRPr="00BC089E">
        <w:rPr>
          <w:rFonts w:ascii="Times New Roman" w:hAnsi="Times New Roman" w:cs="Times New Roman"/>
          <w:sz w:val="26"/>
          <w:szCs w:val="26"/>
        </w:rPr>
        <w:t xml:space="preserve"> предоставляются в случаях, установленных настоящим Законом, если возможность их предоставления предусмотрена в структуре расходов областного бюджета, в иных законах Челябинской области, государственных программах Чел</w:t>
      </w:r>
      <w:r w:rsidRPr="00BC089E">
        <w:rPr>
          <w:rFonts w:ascii="Times New Roman" w:hAnsi="Times New Roman" w:cs="Times New Roman"/>
          <w:sz w:val="26"/>
          <w:szCs w:val="26"/>
        </w:rPr>
        <w:t>я</w:t>
      </w:r>
      <w:r w:rsidRPr="00BC089E">
        <w:rPr>
          <w:rFonts w:ascii="Times New Roman" w:hAnsi="Times New Roman" w:cs="Times New Roman"/>
          <w:sz w:val="26"/>
          <w:szCs w:val="26"/>
        </w:rPr>
        <w:t>бинской области, в порядке, установленном Правительством области.</w:t>
      </w: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Статья 8.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ab/>
        <w:t>Особенности установления отдельных расходных обяз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а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тельств Челябинской области и использования бюджетных ассигнований</w:t>
      </w:r>
    </w:p>
    <w:p w:rsidR="005A61D2" w:rsidRPr="00BC089E" w:rsidRDefault="005A61D2" w:rsidP="005A61D2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1. </w:t>
      </w:r>
      <w:r w:rsidRPr="00BC089E">
        <w:rPr>
          <w:rFonts w:ascii="Times New Roman" w:hAnsi="Times New Roman" w:cs="Times New Roman"/>
          <w:spacing w:val="-4"/>
          <w:sz w:val="26"/>
          <w:szCs w:val="26"/>
        </w:rPr>
        <w:t>Установить, что финансирование расходов на мероприятия, предусмотренные в составе разделов «Общегосударственные вопросы», «Национальная экономика» (без учета мероприятий, предусмотренных государственными программами Челябинской о</w:t>
      </w:r>
      <w:r w:rsidRPr="00BC089E">
        <w:rPr>
          <w:rFonts w:ascii="Times New Roman" w:hAnsi="Times New Roman" w:cs="Times New Roman"/>
          <w:spacing w:val="-4"/>
          <w:sz w:val="26"/>
          <w:szCs w:val="26"/>
        </w:rPr>
        <w:t>б</w:t>
      </w:r>
      <w:r w:rsidRPr="00BC089E">
        <w:rPr>
          <w:rFonts w:ascii="Times New Roman" w:hAnsi="Times New Roman" w:cs="Times New Roman"/>
          <w:spacing w:val="-4"/>
          <w:sz w:val="26"/>
          <w:szCs w:val="26"/>
        </w:rPr>
        <w:t>ласти) классификации расходов бюджетов, осуществляется в соответствии с перечнем, утверждаемым Правительством области.</w:t>
      </w:r>
    </w:p>
    <w:p w:rsidR="005A61D2" w:rsidRPr="00BC089E" w:rsidRDefault="005A61D2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 xml:space="preserve">2. </w:t>
      </w:r>
      <w:r w:rsidRPr="00BC089E">
        <w:rPr>
          <w:bCs/>
          <w:kern w:val="32"/>
          <w:sz w:val="26"/>
          <w:szCs w:val="26"/>
        </w:rPr>
        <w:t xml:space="preserve">Установить коэффициент индексации </w:t>
      </w:r>
      <w:r w:rsidRPr="00BC089E">
        <w:rPr>
          <w:sz w:val="26"/>
          <w:szCs w:val="26"/>
        </w:rPr>
        <w:t>с 1 января 2024 года в размере 1,04, с 1 января 2025 года в размере 1,04 и с 1 января 2026 года в размере 1,04 по выплатам и пособиям, предусмотренным:</w:t>
      </w:r>
    </w:p>
    <w:p w:rsidR="005A61D2" w:rsidRPr="00BC089E" w:rsidRDefault="005A61D2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BC089E">
        <w:rPr>
          <w:sz w:val="26"/>
          <w:szCs w:val="26"/>
        </w:rPr>
        <w:t>1) статьями 9</w:t>
      </w:r>
      <w:r w:rsidRPr="00BC089E">
        <w:rPr>
          <w:sz w:val="26"/>
          <w:szCs w:val="26"/>
          <w:vertAlign w:val="superscript"/>
        </w:rPr>
        <w:t>1</w:t>
      </w:r>
      <w:r w:rsidRPr="00BC089E">
        <w:rPr>
          <w:sz w:val="26"/>
          <w:szCs w:val="26"/>
        </w:rPr>
        <w:t>, 10, 14, 15 и 17</w:t>
      </w:r>
      <w:r w:rsidRPr="00BC089E">
        <w:rPr>
          <w:sz w:val="26"/>
          <w:szCs w:val="26"/>
          <w:vertAlign w:val="superscript"/>
        </w:rPr>
        <w:t xml:space="preserve">1 </w:t>
      </w:r>
      <w:r w:rsidRPr="00BC089E">
        <w:rPr>
          <w:sz w:val="26"/>
          <w:szCs w:val="26"/>
        </w:rPr>
        <w:t>Закона Челябинской области от 25 октября 2007</w:t>
      </w:r>
      <w:r w:rsidR="00975223" w:rsidRPr="00BC089E">
        <w:rPr>
          <w:sz w:val="26"/>
          <w:szCs w:val="26"/>
        </w:rPr>
        <w:t> </w:t>
      </w:r>
      <w:r w:rsidRPr="00BC089E">
        <w:rPr>
          <w:sz w:val="26"/>
          <w:szCs w:val="26"/>
        </w:rPr>
        <w:t>года № 212-ЗО «О мерах социальной поддержки детей-сирот и детей, оставши</w:t>
      </w:r>
      <w:r w:rsidRPr="00BC089E">
        <w:rPr>
          <w:sz w:val="26"/>
          <w:szCs w:val="26"/>
        </w:rPr>
        <w:t>х</w:t>
      </w:r>
      <w:r w:rsidRPr="00BC089E">
        <w:rPr>
          <w:sz w:val="26"/>
          <w:szCs w:val="26"/>
        </w:rPr>
        <w:t>ся без попечения родителей, вознаграждении, причитающемся приемному родителю, и социальных гарантиях приемной семье» (ежемесячное вознаграждение за воспит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>ние одного приемного ребенка в приемной семье; выплата на однократное обучение на подготовительных отделениях или курсах профессиональных образовательных о</w:t>
      </w:r>
      <w:r w:rsidRPr="00BC089E">
        <w:rPr>
          <w:sz w:val="26"/>
          <w:szCs w:val="26"/>
        </w:rPr>
        <w:t>р</w:t>
      </w:r>
      <w:r w:rsidRPr="00BC089E">
        <w:rPr>
          <w:sz w:val="26"/>
          <w:szCs w:val="26"/>
        </w:rPr>
        <w:t>ганизаций или образовательных организаций высшего образования детям-сиротам и детям, оставшимся без попечения родителей, а также лицам из их числа; единовр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менное денежное пособие и денежная компенсация материального обеспечения д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тям-сиротам и детям, оставшимся без попечения родителей, лицам из их числа, а та</w:t>
      </w:r>
      <w:r w:rsidRPr="00BC089E">
        <w:rPr>
          <w:sz w:val="26"/>
          <w:szCs w:val="26"/>
        </w:rPr>
        <w:t>к</w:t>
      </w:r>
      <w:r w:rsidRPr="00BC089E">
        <w:rPr>
          <w:sz w:val="26"/>
          <w:szCs w:val="26"/>
        </w:rPr>
        <w:t>же лицам, потерявшим в период обучения обоих родителей или единственного род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>теля; выплаты на реализацию права бесплатного проезда детям-сиротам и детям, о</w:t>
      </w:r>
      <w:r w:rsidRPr="00BC089E">
        <w:rPr>
          <w:sz w:val="26"/>
          <w:szCs w:val="26"/>
        </w:rPr>
        <w:t>с</w:t>
      </w:r>
      <w:r w:rsidRPr="00BC089E">
        <w:rPr>
          <w:sz w:val="26"/>
          <w:szCs w:val="26"/>
        </w:rPr>
        <w:lastRenderedPageBreak/>
        <w:t>тавшимся без попечения родителей, лицам из их числа, а также лицам, потерявшим в период обучения обоих родителей или единственного родителя; единовременная в</w:t>
      </w:r>
      <w:r w:rsidRPr="00BC089E">
        <w:rPr>
          <w:sz w:val="26"/>
          <w:szCs w:val="26"/>
        </w:rPr>
        <w:t>ы</w:t>
      </w:r>
      <w:r w:rsidRPr="00BC089E">
        <w:rPr>
          <w:sz w:val="26"/>
          <w:szCs w:val="26"/>
        </w:rPr>
        <w:t>плата на приобретение мебели и ежемесячная выплата на приобретение предметов хозяйственного обихода, личной гигиены, игр, игрушек и книг приемной семье)</w:t>
      </w:r>
      <w:r w:rsidRPr="00BC089E">
        <w:rPr>
          <w:bCs/>
          <w:kern w:val="32"/>
          <w:sz w:val="26"/>
          <w:szCs w:val="26"/>
        </w:rPr>
        <w:t>;</w:t>
      </w:r>
    </w:p>
    <w:p w:rsidR="005A61D2" w:rsidRPr="00BC089E" w:rsidRDefault="005A61D2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BC089E">
        <w:rPr>
          <w:bCs/>
          <w:kern w:val="32"/>
          <w:sz w:val="26"/>
          <w:szCs w:val="26"/>
        </w:rPr>
        <w:t>2) статьей 5 Закона Челябинской области от 28 октября 2004 года № 299-ЗО «О пособии на ребенка» (пособие на ребенка);</w:t>
      </w:r>
    </w:p>
    <w:p w:rsidR="005A61D2" w:rsidRPr="00BC089E" w:rsidRDefault="005A61D2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spacing w:val="-4"/>
          <w:kern w:val="32"/>
          <w:sz w:val="26"/>
          <w:szCs w:val="26"/>
        </w:rPr>
      </w:pPr>
      <w:r w:rsidRPr="00BC089E">
        <w:rPr>
          <w:bCs/>
          <w:kern w:val="32"/>
          <w:sz w:val="26"/>
          <w:szCs w:val="26"/>
        </w:rPr>
        <w:t>3) статьями 3, 4 и 4</w:t>
      </w:r>
      <w:r w:rsidRPr="00BC089E">
        <w:rPr>
          <w:bCs/>
          <w:kern w:val="32"/>
          <w:sz w:val="26"/>
          <w:szCs w:val="26"/>
          <w:vertAlign w:val="superscript"/>
        </w:rPr>
        <w:t>1</w:t>
      </w:r>
      <w:r w:rsidRPr="00BC089E">
        <w:rPr>
          <w:bCs/>
          <w:kern w:val="32"/>
          <w:sz w:val="26"/>
          <w:szCs w:val="26"/>
        </w:rPr>
        <w:t xml:space="preserve"> Закона Челябинской области от 30 ноября 2004 года № 327-ЗО </w:t>
      </w:r>
      <w:r w:rsidRPr="00BC089E">
        <w:rPr>
          <w:bCs/>
          <w:spacing w:val="-4"/>
          <w:kern w:val="32"/>
          <w:sz w:val="26"/>
          <w:szCs w:val="26"/>
        </w:rPr>
        <w:t>«О мерах социальной поддержки ветеранов в Челябинской области» (ежем</w:t>
      </w:r>
      <w:r w:rsidRPr="00BC089E">
        <w:rPr>
          <w:bCs/>
          <w:spacing w:val="-4"/>
          <w:kern w:val="32"/>
          <w:sz w:val="26"/>
          <w:szCs w:val="26"/>
        </w:rPr>
        <w:t>е</w:t>
      </w:r>
      <w:r w:rsidRPr="00BC089E">
        <w:rPr>
          <w:bCs/>
          <w:spacing w:val="-4"/>
          <w:kern w:val="32"/>
          <w:sz w:val="26"/>
          <w:szCs w:val="26"/>
        </w:rPr>
        <w:t>сячная денежная выплата лицам, проработавшим в тылу в период с 22 июня 1941</w:t>
      </w:r>
      <w:r w:rsidR="00975223" w:rsidRPr="00BC089E">
        <w:rPr>
          <w:bCs/>
          <w:spacing w:val="-4"/>
          <w:kern w:val="32"/>
          <w:sz w:val="26"/>
          <w:szCs w:val="26"/>
        </w:rPr>
        <w:t> </w:t>
      </w:r>
      <w:r w:rsidRPr="00BC089E">
        <w:rPr>
          <w:bCs/>
          <w:spacing w:val="-4"/>
          <w:kern w:val="32"/>
          <w:sz w:val="26"/>
          <w:szCs w:val="26"/>
        </w:rPr>
        <w:t>года по 9 мая 1945 года не менее шести месяцев, исключая период работы на временно оккуп</w:t>
      </w:r>
      <w:r w:rsidRPr="00BC089E">
        <w:rPr>
          <w:bCs/>
          <w:spacing w:val="-4"/>
          <w:kern w:val="32"/>
          <w:sz w:val="26"/>
          <w:szCs w:val="26"/>
        </w:rPr>
        <w:t>и</w:t>
      </w:r>
      <w:r w:rsidRPr="00BC089E">
        <w:rPr>
          <w:bCs/>
          <w:spacing w:val="-4"/>
          <w:kern w:val="32"/>
          <w:sz w:val="26"/>
          <w:szCs w:val="26"/>
        </w:rPr>
        <w:t>рованных территориях СССР, либо награжденным орденами или медалями СССР за с</w:t>
      </w:r>
      <w:r w:rsidRPr="00BC089E">
        <w:rPr>
          <w:bCs/>
          <w:spacing w:val="-4"/>
          <w:kern w:val="32"/>
          <w:sz w:val="26"/>
          <w:szCs w:val="26"/>
        </w:rPr>
        <w:t>а</w:t>
      </w:r>
      <w:r w:rsidRPr="00BC089E">
        <w:rPr>
          <w:bCs/>
          <w:spacing w:val="-4"/>
          <w:kern w:val="32"/>
          <w:sz w:val="26"/>
          <w:szCs w:val="26"/>
        </w:rPr>
        <w:t>моотверженный труд в период Великой Отечественной войны, ветеранам труда и вое</w:t>
      </w:r>
      <w:r w:rsidRPr="00BC089E">
        <w:rPr>
          <w:bCs/>
          <w:spacing w:val="-4"/>
          <w:kern w:val="32"/>
          <w:sz w:val="26"/>
          <w:szCs w:val="26"/>
        </w:rPr>
        <w:t>н</w:t>
      </w:r>
      <w:r w:rsidRPr="00BC089E">
        <w:rPr>
          <w:bCs/>
          <w:spacing w:val="-4"/>
          <w:kern w:val="32"/>
          <w:sz w:val="26"/>
          <w:szCs w:val="26"/>
        </w:rPr>
        <w:t>ной службы);</w:t>
      </w:r>
    </w:p>
    <w:p w:rsidR="005A61D2" w:rsidRPr="00BC089E" w:rsidRDefault="005A61D2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BC089E">
        <w:rPr>
          <w:bCs/>
          <w:spacing w:val="-4"/>
          <w:kern w:val="32"/>
          <w:sz w:val="26"/>
          <w:szCs w:val="26"/>
        </w:rPr>
        <w:t xml:space="preserve">4) статьями 5 и 6 Закона Челябинской области от 28 октября 2004 года № 282-ЗО </w:t>
      </w:r>
      <w:r w:rsidRPr="00BC089E">
        <w:rPr>
          <w:bCs/>
          <w:kern w:val="32"/>
          <w:sz w:val="26"/>
          <w:szCs w:val="26"/>
        </w:rPr>
        <w:t>«О мерах социальной поддержки жертв политических репрессий в Челябинской о</w:t>
      </w:r>
      <w:r w:rsidRPr="00BC089E">
        <w:rPr>
          <w:bCs/>
          <w:kern w:val="32"/>
          <w:sz w:val="26"/>
          <w:szCs w:val="26"/>
        </w:rPr>
        <w:t>б</w:t>
      </w:r>
      <w:r w:rsidRPr="00BC089E">
        <w:rPr>
          <w:bCs/>
          <w:kern w:val="32"/>
          <w:sz w:val="26"/>
          <w:szCs w:val="26"/>
        </w:rPr>
        <w:t>ласти» (ежемесячная денежная выплата реабилитированным лицам, лицам, призна</w:t>
      </w:r>
      <w:r w:rsidRPr="00BC089E">
        <w:rPr>
          <w:bCs/>
          <w:kern w:val="32"/>
          <w:sz w:val="26"/>
          <w:szCs w:val="26"/>
        </w:rPr>
        <w:t>н</w:t>
      </w:r>
      <w:r w:rsidRPr="00BC089E">
        <w:rPr>
          <w:bCs/>
          <w:kern w:val="32"/>
          <w:sz w:val="26"/>
          <w:szCs w:val="26"/>
        </w:rPr>
        <w:t>ным пострадавшими от политических репрессий);</w:t>
      </w:r>
    </w:p>
    <w:p w:rsidR="005A61D2" w:rsidRPr="00BC089E" w:rsidRDefault="005A61D2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BC089E">
        <w:rPr>
          <w:bCs/>
          <w:kern w:val="32"/>
          <w:sz w:val="26"/>
          <w:szCs w:val="26"/>
        </w:rPr>
        <w:t>5) статьей 3 Закона Челябинской области от 18 декабря 2014 года № 88-ЗО «О компенсации расходов на оплату жилых помещений, отопления, освещения и у</w:t>
      </w:r>
      <w:r w:rsidRPr="00BC089E">
        <w:rPr>
          <w:bCs/>
          <w:kern w:val="32"/>
          <w:sz w:val="26"/>
          <w:szCs w:val="26"/>
        </w:rPr>
        <w:t>с</w:t>
      </w:r>
      <w:r w:rsidRPr="00BC089E">
        <w:rPr>
          <w:bCs/>
          <w:kern w:val="32"/>
          <w:sz w:val="26"/>
          <w:szCs w:val="26"/>
        </w:rPr>
        <w:t>луг по обращению с твердыми коммунальными отходами отдельным категориям гр</w:t>
      </w:r>
      <w:r w:rsidRPr="00BC089E">
        <w:rPr>
          <w:bCs/>
          <w:kern w:val="32"/>
          <w:sz w:val="26"/>
          <w:szCs w:val="26"/>
        </w:rPr>
        <w:t>а</w:t>
      </w:r>
      <w:r w:rsidRPr="00BC089E">
        <w:rPr>
          <w:bCs/>
          <w:kern w:val="32"/>
          <w:sz w:val="26"/>
          <w:szCs w:val="26"/>
        </w:rPr>
        <w:t>ждан, работающих и проживающих в сельских населенных пунктах и рабочих посе</w:t>
      </w:r>
      <w:r w:rsidRPr="00BC089E">
        <w:rPr>
          <w:bCs/>
          <w:kern w:val="32"/>
          <w:sz w:val="26"/>
          <w:szCs w:val="26"/>
        </w:rPr>
        <w:t>л</w:t>
      </w:r>
      <w:r w:rsidRPr="00BC089E">
        <w:rPr>
          <w:bCs/>
          <w:kern w:val="32"/>
          <w:sz w:val="26"/>
          <w:szCs w:val="26"/>
        </w:rPr>
        <w:t>ках (поселках городского типа) Челябинской области» (ежемесячная денежная в</w:t>
      </w:r>
      <w:r w:rsidRPr="00BC089E">
        <w:rPr>
          <w:bCs/>
          <w:kern w:val="32"/>
          <w:sz w:val="26"/>
          <w:szCs w:val="26"/>
        </w:rPr>
        <w:t>ы</w:t>
      </w:r>
      <w:r w:rsidRPr="00BC089E">
        <w:rPr>
          <w:bCs/>
          <w:kern w:val="32"/>
          <w:sz w:val="26"/>
          <w:szCs w:val="26"/>
        </w:rPr>
        <w:t>плата специалистам областных государственных или муниципальных организаций культуры, медицинских организаций, образовательных организаций, учреждений в</w:t>
      </w:r>
      <w:r w:rsidRPr="00BC089E">
        <w:rPr>
          <w:bCs/>
          <w:kern w:val="32"/>
          <w:sz w:val="26"/>
          <w:szCs w:val="26"/>
        </w:rPr>
        <w:t>е</w:t>
      </w:r>
      <w:r w:rsidRPr="00BC089E">
        <w:rPr>
          <w:bCs/>
          <w:kern w:val="32"/>
          <w:sz w:val="26"/>
          <w:szCs w:val="26"/>
        </w:rPr>
        <w:t>теринарной службы, физкультурно-спортивных организаций, организаций социал</w:t>
      </w:r>
      <w:r w:rsidRPr="00BC089E">
        <w:rPr>
          <w:bCs/>
          <w:kern w:val="32"/>
          <w:sz w:val="26"/>
          <w:szCs w:val="26"/>
        </w:rPr>
        <w:t>ь</w:t>
      </w:r>
      <w:r w:rsidRPr="00BC089E">
        <w:rPr>
          <w:bCs/>
          <w:kern w:val="32"/>
          <w:sz w:val="26"/>
          <w:szCs w:val="26"/>
        </w:rPr>
        <w:t>ного обслуживания, расположенных в сельских населенных пунктах и рабочих п</w:t>
      </w:r>
      <w:r w:rsidRPr="00BC089E">
        <w:rPr>
          <w:bCs/>
          <w:kern w:val="32"/>
          <w:sz w:val="26"/>
          <w:szCs w:val="26"/>
        </w:rPr>
        <w:t>о</w:t>
      </w:r>
      <w:r w:rsidRPr="00BC089E">
        <w:rPr>
          <w:bCs/>
          <w:kern w:val="32"/>
          <w:sz w:val="26"/>
          <w:szCs w:val="26"/>
        </w:rPr>
        <w:t>селках (поселках городского типа) Челябинской области, проживающим в указанных сельских населенных пунктах и рабочих поселках (поселках городского типа), а та</w:t>
      </w:r>
      <w:r w:rsidRPr="00BC089E">
        <w:rPr>
          <w:bCs/>
          <w:kern w:val="32"/>
          <w:sz w:val="26"/>
          <w:szCs w:val="26"/>
        </w:rPr>
        <w:t>к</w:t>
      </w:r>
      <w:r w:rsidRPr="00BC089E">
        <w:rPr>
          <w:bCs/>
          <w:kern w:val="32"/>
          <w:sz w:val="26"/>
          <w:szCs w:val="26"/>
        </w:rPr>
        <w:t>же лицам, перешедшим на пенсию и проживающим в сельских населенных пунктах и рабочих поселках (поселках городского типа) Челябинской области, имеющим стаж работы в указанных организациях и учреждениях не менее 10 лет);</w:t>
      </w:r>
    </w:p>
    <w:p w:rsidR="0075618C" w:rsidRDefault="0075618C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</w:p>
    <w:p w:rsidR="005A61D2" w:rsidRPr="00BC089E" w:rsidRDefault="005A61D2" w:rsidP="005A61D2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BC089E">
        <w:rPr>
          <w:bCs/>
          <w:kern w:val="32"/>
          <w:sz w:val="26"/>
          <w:szCs w:val="26"/>
        </w:rPr>
        <w:t xml:space="preserve">6) статьей 5 Закона Челябинской области от 30 декабря 2015 года № 282-ЗО </w:t>
      </w:r>
      <w:r w:rsidRPr="00BC089E">
        <w:rPr>
          <w:bCs/>
          <w:kern w:val="32"/>
          <w:sz w:val="26"/>
          <w:szCs w:val="26"/>
        </w:rPr>
        <w:lastRenderedPageBreak/>
        <w:t>«Об организации деятельности приемных семей для граждан пожилого возраста и и</w:t>
      </w:r>
      <w:r w:rsidRPr="00BC089E">
        <w:rPr>
          <w:bCs/>
          <w:kern w:val="32"/>
          <w:sz w:val="26"/>
          <w:szCs w:val="26"/>
        </w:rPr>
        <w:t>н</w:t>
      </w:r>
      <w:r w:rsidRPr="00BC089E">
        <w:rPr>
          <w:bCs/>
          <w:kern w:val="32"/>
          <w:sz w:val="26"/>
          <w:szCs w:val="26"/>
        </w:rPr>
        <w:t>валидов на территории Челябинской области» (ежемесячное вознаграждение лицу, осуществляющему уход);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7) статьей 2 Закона Челябинской области от 31 марта 2010 года № 548-ЗО «О статусе и дополнительных мерах социальной поддержки многодетной семьи в Ч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е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лябинской области» (ежемесячная денежная выплата на оплату жилого помещения и коммунальных услуг многодетной семье);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8) статьей 4 Закона Челябинской области от 29 ноября 2007 года № 220-ЗО «О звании «Ветеран труда Челябинской области» (ежемесячная денежная выплата в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е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теранам труда Челябинской области);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9) статьей 2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  <w:vertAlign w:val="superscript"/>
        </w:rPr>
        <w:t>3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Закона Челябинской области от 28 апреля 2011 года № 121-ЗО «О бесплатном предоставлении земельных участков в собственность граждан для и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н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я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бинской области» (социальная выплата на приобретение жилого помещения мног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детной семье);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10) статьей 3 Закона Челябинской области от 27 октября 2005 года № 417-ЗО 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br/>
        <w:t>«Об областном единовременном пособии при рождении ребенка» (областное един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временное пособие при рождении (усыновлении в возрасте до трех лет) ребенка);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11) статьей 3 Закона Челябинской области от 28 декабря 2021 года № 504-ЗО «О ежемесячной денежной выплате родителям, имеющим детей в возрасте до 18 лет, страдающих </w:t>
      </w:r>
      <w:proofErr w:type="spellStart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фенилкетонурией</w:t>
      </w:r>
      <w:proofErr w:type="spellEnd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, </w:t>
      </w:r>
      <w:proofErr w:type="spellStart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целиакией</w:t>
      </w:r>
      <w:proofErr w:type="spellEnd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, буллезным </w:t>
      </w:r>
      <w:proofErr w:type="spellStart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эпидермолизом</w:t>
      </w:r>
      <w:proofErr w:type="spellEnd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или ихтиозом» (ежемесячная денежная выплата родителям, имеющим детей в возрасте до 18 лет, страдающих </w:t>
      </w:r>
      <w:proofErr w:type="spellStart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фенилкетонурией</w:t>
      </w:r>
      <w:proofErr w:type="spellEnd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, </w:t>
      </w:r>
      <w:proofErr w:type="spellStart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целиакией</w:t>
      </w:r>
      <w:proofErr w:type="spellEnd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, буллезным </w:t>
      </w:r>
      <w:proofErr w:type="spellStart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эпидермолизом</w:t>
      </w:r>
      <w:proofErr w:type="spellEnd"/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или ихтиозом);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12) статьей 3 Закона Челябинской области от 24 августа 2016 года № 396-ЗО «О дополнительных мерах социальной поддержки детей погибших участников Вел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и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кой Отечественной войны и приравненных к ним лиц» (ежемесячное социальное п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собие детям погибших участников Великой Отечественной войны и приравненным к ним лицам);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13) статьей 3 Закона Челябинской области от 15 декабря 2011 года № 251-ЗО «О дополнительных мерах социальной поддержки семей, имеющих детей, в Челяби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н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ской области» (областной материнский (семейный) капитал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,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оставш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аяся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част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ь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суммы средств областного материнского (семейного) капитала);</w:t>
      </w:r>
    </w:p>
    <w:p w:rsidR="005A61D2" w:rsidRPr="00BC089E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lastRenderedPageBreak/>
        <w:t>14) статьей 3 Закона Челябинской области от 5 октября 2022 года № 669-ЗО «О дополнительных мерах социальной поддержки родителей, воспитывающих детей-инвалидов в возрасте до 18 лет, и внесении изменения в статью 3 Закона Челябинской области «О наделении органов местного самоуправления государственными полн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мочиями по социальной поддержке отдельных категорий граждан» (предельная сто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и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мость сертификата на оплату реабилитационных услуг, оказываемых детям-инвалидам в возрасте до 18 лет, и услуг по их оздоровлению, предельный размер компенсации расходов на оплату реабилитационных услуг, оказываемых детям-инвалидам в возрасте до 18 лет, и услуг по их оздоровлению).</w:t>
      </w:r>
    </w:p>
    <w:p w:rsidR="005A61D2" w:rsidRDefault="005A61D2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3. Установить коэффициент индексации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,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предусмотренный пунктом 3 </w:t>
      </w:r>
      <w:r w:rsidR="00456B96" w:rsidRPr="00BC089E">
        <w:rPr>
          <w:rFonts w:ascii="Times New Roman" w:hAnsi="Times New Roman" w:cs="Times New Roman"/>
          <w:bCs/>
          <w:kern w:val="32"/>
          <w:sz w:val="26"/>
          <w:szCs w:val="26"/>
        </w:rPr>
        <w:t>п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рил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жени</w:t>
      </w:r>
      <w:r w:rsidR="00456B96" w:rsidRPr="00BC089E">
        <w:rPr>
          <w:rFonts w:ascii="Times New Roman" w:hAnsi="Times New Roman" w:cs="Times New Roman"/>
          <w:bCs/>
          <w:kern w:val="32"/>
          <w:sz w:val="26"/>
          <w:szCs w:val="26"/>
        </w:rPr>
        <w:t>я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1 к Закону Челябинской области от 22 декабря 2005 г</w:t>
      </w:r>
      <w:r w:rsidR="00456B96" w:rsidRPr="00BC089E">
        <w:rPr>
          <w:rFonts w:ascii="Times New Roman" w:hAnsi="Times New Roman" w:cs="Times New Roman"/>
          <w:bCs/>
          <w:kern w:val="32"/>
          <w:sz w:val="26"/>
          <w:szCs w:val="26"/>
        </w:rPr>
        <w:t>ода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 № 442-ЗО «О</w:t>
      </w:r>
      <w:r w:rsidR="00456B96" w:rsidRPr="00BC089E">
        <w:rPr>
          <w:rFonts w:ascii="Times New Roman" w:hAnsi="Times New Roman" w:cs="Times New Roman"/>
          <w:bCs/>
          <w:kern w:val="32"/>
          <w:sz w:val="26"/>
          <w:szCs w:val="26"/>
        </w:rPr>
        <w:t> 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наделении органов местного самоуправления государственными полномочиями по социальной поддержке детей-сирот и детей, оставшихся без попечения родит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е</w:t>
      </w:r>
      <w:r w:rsidR="00975223" w:rsidRPr="00BC089E">
        <w:rPr>
          <w:rFonts w:ascii="Times New Roman" w:hAnsi="Times New Roman" w:cs="Times New Roman"/>
          <w:bCs/>
          <w:kern w:val="32"/>
          <w:sz w:val="26"/>
          <w:szCs w:val="26"/>
        </w:rPr>
        <w:t>лей»</w:t>
      </w:r>
      <w:r w:rsidR="00456B96" w:rsidRPr="00BC089E">
        <w:rPr>
          <w:rFonts w:ascii="Times New Roman" w:hAnsi="Times New Roman" w:cs="Times New Roman"/>
          <w:bCs/>
          <w:kern w:val="32"/>
          <w:sz w:val="26"/>
          <w:szCs w:val="26"/>
        </w:rPr>
        <w:t xml:space="preserve">, 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с 1 января 2024 года в размере 1,04, с 1 января 2025 года в размере 1,04 и с 1 я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н</w:t>
      </w:r>
      <w:r w:rsidRPr="00BC089E">
        <w:rPr>
          <w:rFonts w:ascii="Times New Roman" w:hAnsi="Times New Roman" w:cs="Times New Roman"/>
          <w:bCs/>
          <w:kern w:val="32"/>
          <w:sz w:val="26"/>
          <w:szCs w:val="26"/>
        </w:rPr>
        <w:t>варя 2026 года в размере 1,04</w:t>
      </w:r>
      <w:r w:rsidR="00456B96" w:rsidRPr="00BC089E">
        <w:rPr>
          <w:rFonts w:ascii="Times New Roman" w:hAnsi="Times New Roman" w:cs="Times New Roman"/>
          <w:bCs/>
          <w:kern w:val="32"/>
          <w:sz w:val="26"/>
          <w:szCs w:val="26"/>
        </w:rPr>
        <w:t>.</w:t>
      </w:r>
    </w:p>
    <w:p w:rsidR="009142FF" w:rsidRPr="00BC089E" w:rsidRDefault="009142FF" w:rsidP="005A61D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t>Статья 9.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C089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Верхний предел областного государственного внутреннего долга. Объем расходов на обслуживание областного госуда</w:t>
      </w:r>
      <w:r w:rsidRPr="00BC089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р</w:t>
      </w:r>
      <w:r w:rsidRPr="00BC089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ственного долга</w:t>
      </w:r>
    </w:p>
    <w:p w:rsidR="005A61D2" w:rsidRPr="00BC089E" w:rsidRDefault="005A61D2" w:rsidP="005A61D2">
      <w:pPr>
        <w:pStyle w:val="ConsPlusNormal"/>
        <w:spacing w:line="360" w:lineRule="auto"/>
        <w:ind w:left="2160" w:hanging="1440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1. Установить верхний предел областного государственного внутреннего долга: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1) на 1 января 2025 года в сумме  107 302 194,9</w:t>
      </w:r>
      <w:r w:rsidRPr="00BC089E">
        <w:rPr>
          <w:rFonts w:ascii="Times New Roman" w:hAnsi="Times New Roman" w:cs="Times New Roman"/>
          <w:sz w:val="28"/>
          <w:szCs w:val="28"/>
        </w:rPr>
        <w:t xml:space="preserve"> </w:t>
      </w:r>
      <w:r w:rsidRPr="00BC089E">
        <w:rPr>
          <w:rFonts w:ascii="Times New Roman" w:hAnsi="Times New Roman" w:cs="Times New Roman"/>
          <w:sz w:val="26"/>
          <w:szCs w:val="26"/>
        </w:rPr>
        <w:t>тыс. рублей, в том числе вер</w:t>
      </w:r>
      <w:r w:rsidRPr="00BC089E">
        <w:rPr>
          <w:rFonts w:ascii="Times New Roman" w:hAnsi="Times New Roman" w:cs="Times New Roman"/>
          <w:sz w:val="26"/>
          <w:szCs w:val="26"/>
        </w:rPr>
        <w:t>х</w:t>
      </w:r>
      <w:r w:rsidRPr="00BC089E">
        <w:rPr>
          <w:rFonts w:ascii="Times New Roman" w:hAnsi="Times New Roman" w:cs="Times New Roman"/>
          <w:sz w:val="26"/>
          <w:szCs w:val="26"/>
        </w:rPr>
        <w:t>ний предел долга по областным государственным гарантиям в сумме 10 771 788,5 тыс. рублей;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2) на 1 января 2026 года в сумме  158 624 088,4</w:t>
      </w:r>
      <w:r w:rsidRPr="00BC089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C089E">
        <w:rPr>
          <w:rFonts w:ascii="Times New Roman" w:hAnsi="Times New Roman" w:cs="Times New Roman"/>
          <w:sz w:val="26"/>
          <w:szCs w:val="26"/>
        </w:rPr>
        <w:t>тыс. рублей, в том числе вер</w:t>
      </w:r>
      <w:r w:rsidRPr="00BC089E">
        <w:rPr>
          <w:rFonts w:ascii="Times New Roman" w:hAnsi="Times New Roman" w:cs="Times New Roman"/>
          <w:sz w:val="26"/>
          <w:szCs w:val="26"/>
        </w:rPr>
        <w:t>х</w:t>
      </w:r>
      <w:r w:rsidRPr="00BC089E">
        <w:rPr>
          <w:rFonts w:ascii="Times New Roman" w:hAnsi="Times New Roman" w:cs="Times New Roman"/>
          <w:sz w:val="26"/>
          <w:szCs w:val="26"/>
        </w:rPr>
        <w:t>ний предел долга по областным государственным гарантиям в сумме 10 771 788,5 тыс. рублей;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3) на 1 января  2027 года в сумме  158 676 500,8 тыс. рублей, в том числе вер</w:t>
      </w:r>
      <w:r w:rsidRPr="00BC089E">
        <w:rPr>
          <w:rFonts w:ascii="Times New Roman" w:hAnsi="Times New Roman" w:cs="Times New Roman"/>
          <w:sz w:val="26"/>
          <w:szCs w:val="26"/>
        </w:rPr>
        <w:t>х</w:t>
      </w:r>
      <w:r w:rsidRPr="00BC089E">
        <w:rPr>
          <w:rFonts w:ascii="Times New Roman" w:hAnsi="Times New Roman" w:cs="Times New Roman"/>
          <w:sz w:val="26"/>
          <w:szCs w:val="26"/>
        </w:rPr>
        <w:t>ний предел долга по областным государственным гарантиям в сумме 10 293 390,9 тыс. рублей.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2. Установить объем расходов на обслуживание областного государственного долга на 2024 год в сумме </w:t>
      </w:r>
      <w:r w:rsidRPr="00BC089E">
        <w:rPr>
          <w:rFonts w:ascii="Times New Roman" w:hAnsi="Times New Roman" w:cs="Times New Roman"/>
          <w:bCs/>
          <w:sz w:val="26"/>
          <w:szCs w:val="26"/>
        </w:rPr>
        <w:t xml:space="preserve"> 3 359 185,8 </w:t>
      </w:r>
      <w:r w:rsidRPr="00BC089E">
        <w:rPr>
          <w:rFonts w:ascii="Times New Roman" w:hAnsi="Times New Roman" w:cs="Times New Roman"/>
          <w:sz w:val="26"/>
          <w:szCs w:val="26"/>
        </w:rPr>
        <w:t xml:space="preserve">тыс. рублей, на 2025 год в сумме 7 594 304,3 тыс. рублей и на 2026 год в сумме </w:t>
      </w:r>
      <w:r w:rsidRPr="00BC089E">
        <w:rPr>
          <w:rFonts w:ascii="Times New Roman" w:hAnsi="Times New Roman" w:cs="Times New Roman"/>
          <w:bCs/>
          <w:sz w:val="26"/>
          <w:szCs w:val="26"/>
        </w:rPr>
        <w:t xml:space="preserve"> 9 908 675,5 </w:t>
      </w:r>
      <w:r w:rsidRPr="00BC089E">
        <w:rPr>
          <w:rFonts w:ascii="Times New Roman" w:hAnsi="Times New Roman" w:cs="Times New Roman"/>
          <w:sz w:val="26"/>
          <w:szCs w:val="26"/>
        </w:rPr>
        <w:t>тыс. рублей.</w:t>
      </w:r>
    </w:p>
    <w:p w:rsidR="005A61D2" w:rsidRPr="00BC089E" w:rsidRDefault="005A61D2" w:rsidP="005A61D2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68" w:hanging="154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Статья 1</w:t>
      </w:r>
      <w:r w:rsidR="00A71487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ab/>
        <w:t>Источники внутреннего финансирования дефицита облас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BC089E">
        <w:rPr>
          <w:rFonts w:ascii="Times New Roman" w:hAnsi="Times New Roman" w:cs="Times New Roman"/>
          <w:b/>
          <w:bCs/>
          <w:sz w:val="26"/>
          <w:szCs w:val="26"/>
        </w:rPr>
        <w:t>ного бюджета</w:t>
      </w:r>
    </w:p>
    <w:p w:rsidR="005A61D2" w:rsidRPr="00BC089E" w:rsidRDefault="005A61D2" w:rsidP="005A61D2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A61D2" w:rsidRDefault="005A61D2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Утвердить источники внутреннего финансирования дефицита областного бю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жета на 2024 год и на плановый период 2025 и 2026 годов согласно приложению </w:t>
      </w:r>
      <w:r w:rsidR="00A71487" w:rsidRPr="00756C20">
        <w:rPr>
          <w:rFonts w:ascii="Times New Roman" w:hAnsi="Times New Roman" w:cs="Times New Roman"/>
          <w:sz w:val="26"/>
          <w:szCs w:val="26"/>
        </w:rPr>
        <w:t>9</w:t>
      </w:r>
      <w:r w:rsidRPr="00756C20">
        <w:rPr>
          <w:rFonts w:ascii="Times New Roman" w:hAnsi="Times New Roman" w:cs="Times New Roman"/>
          <w:sz w:val="26"/>
          <w:szCs w:val="26"/>
        </w:rPr>
        <w:t>.</w:t>
      </w:r>
    </w:p>
    <w:p w:rsidR="00E73859" w:rsidRPr="00BC089E" w:rsidRDefault="00E73859" w:rsidP="005A61D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Статья 1</w:t>
      </w:r>
      <w:r w:rsidR="00A71487">
        <w:rPr>
          <w:rFonts w:ascii="Times New Roman" w:hAnsi="Times New Roman" w:cs="Times New Roman"/>
          <w:b/>
          <w:bCs/>
          <w:snapToGrid w:val="0"/>
          <w:sz w:val="26"/>
          <w:szCs w:val="26"/>
        </w:rPr>
        <w:t>1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.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ab/>
        <w:t>Межбюджетные трансферты, предоставляемые другим бю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д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жетам бюджетной системы Российской Федерации из облас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</w:t>
      </w:r>
      <w:r w:rsidRPr="00BC089E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ного бюджета </w:t>
      </w:r>
    </w:p>
    <w:p w:rsidR="005A61D2" w:rsidRPr="00BC089E" w:rsidRDefault="005A61D2" w:rsidP="005A61D2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5A61D2" w:rsidRPr="00324DDE" w:rsidRDefault="005A61D2" w:rsidP="005A61D2">
      <w:pPr>
        <w:pStyle w:val="ConsPlusNormal"/>
        <w:tabs>
          <w:tab w:val="left" w:pos="49"/>
        </w:tabs>
        <w:spacing w:line="360" w:lineRule="auto"/>
        <w:ind w:left="49" w:firstLine="6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C089E">
        <w:rPr>
          <w:rFonts w:ascii="Times New Roman" w:hAnsi="Times New Roman" w:cs="Times New Roman"/>
          <w:bCs/>
          <w:sz w:val="26"/>
          <w:szCs w:val="26"/>
        </w:rPr>
        <w:t>1. Утвердить общий объем межбюджетных трансфертов, предоставляемых др</w:t>
      </w:r>
      <w:r w:rsidRPr="00BC089E">
        <w:rPr>
          <w:rFonts w:ascii="Times New Roman" w:hAnsi="Times New Roman" w:cs="Times New Roman"/>
          <w:bCs/>
          <w:sz w:val="26"/>
          <w:szCs w:val="26"/>
        </w:rPr>
        <w:t>у</w:t>
      </w:r>
      <w:r w:rsidRPr="00BC089E">
        <w:rPr>
          <w:rFonts w:ascii="Times New Roman" w:hAnsi="Times New Roman" w:cs="Times New Roman"/>
          <w:bCs/>
          <w:sz w:val="26"/>
          <w:szCs w:val="26"/>
        </w:rPr>
        <w:t xml:space="preserve">гим бюджетам бюджетной системы Российской Федерации из областного бюджета, на 2024 год в 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сумме 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1</w:t>
      </w:r>
      <w:r w:rsidR="00E73859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38 513 121,6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 тыс. рублей, на 2025 год в сумме 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122</w:t>
      </w:r>
      <w:r w:rsidR="00E73859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 560 478,8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 тыс. рублей и на 2026 год в сумме 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1</w:t>
      </w:r>
      <w:r w:rsidR="00E73859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24 650 513,6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числе:</w:t>
      </w:r>
    </w:p>
    <w:p w:rsidR="005A61D2" w:rsidRPr="00324DDE" w:rsidRDefault="005A61D2" w:rsidP="005A61D2">
      <w:pPr>
        <w:pStyle w:val="ConsPlusNormal"/>
        <w:tabs>
          <w:tab w:val="left" w:pos="49"/>
        </w:tabs>
        <w:spacing w:line="360" w:lineRule="auto"/>
        <w:ind w:left="49" w:firstLine="6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24DDE">
        <w:rPr>
          <w:rFonts w:ascii="Times New Roman" w:hAnsi="Times New Roman" w:cs="Times New Roman"/>
          <w:bCs/>
          <w:sz w:val="26"/>
          <w:szCs w:val="26"/>
        </w:rPr>
        <w:t xml:space="preserve">1) 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местным бюджетам на 2024 год в сумме 1</w:t>
      </w:r>
      <w:r w:rsidR="00E73859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29 168 475,0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тыс. рублей, на 2025 год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 в сумме 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111</w:t>
      </w:r>
      <w:r w:rsidR="00E73859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 846 490,7</w:t>
      </w:r>
      <w:r w:rsidRPr="00324DDE">
        <w:rPr>
          <w:rFonts w:ascii="Times New Roman" w:hAnsi="Times New Roman" w:cs="Times New Roman"/>
          <w:bCs/>
          <w:sz w:val="26"/>
          <w:szCs w:val="26"/>
        </w:rPr>
        <w:t xml:space="preserve">  тыс. рублей и на 2026 год в сумме 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11</w:t>
      </w:r>
      <w:r w:rsidR="00E73859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1 546 488,6</w:t>
      </w:r>
      <w:r w:rsidRPr="00324DDE">
        <w:rPr>
          <w:rFonts w:ascii="Times New Roman" w:hAnsi="Times New Roman" w:cs="Times New Roman"/>
          <w:bCs/>
          <w:sz w:val="26"/>
          <w:szCs w:val="26"/>
        </w:rPr>
        <w:t> тыс. рублей:</w:t>
      </w:r>
    </w:p>
    <w:p w:rsidR="005A61D2" w:rsidRPr="00324DDE" w:rsidRDefault="005A61D2" w:rsidP="005A61D2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pacing w:val="-6"/>
          <w:sz w:val="26"/>
          <w:szCs w:val="26"/>
        </w:rPr>
      </w:pPr>
      <w:r w:rsidRPr="00324DDE">
        <w:rPr>
          <w:bCs/>
          <w:spacing w:val="-6"/>
          <w:sz w:val="26"/>
          <w:szCs w:val="26"/>
        </w:rPr>
        <w:t>общий объем дотаций на 2024 год в сумме 1</w:t>
      </w:r>
      <w:r w:rsidR="00E73859" w:rsidRPr="00324DDE">
        <w:rPr>
          <w:bCs/>
          <w:spacing w:val="-6"/>
          <w:sz w:val="26"/>
          <w:szCs w:val="26"/>
        </w:rPr>
        <w:t>9 671 174,7</w:t>
      </w:r>
      <w:r w:rsidRPr="00324DDE">
        <w:rPr>
          <w:bCs/>
          <w:spacing w:val="-6"/>
          <w:sz w:val="26"/>
          <w:szCs w:val="26"/>
        </w:rPr>
        <w:t xml:space="preserve">  тыс. рублей, на 2025 год в сумме </w:t>
      </w:r>
      <w:r w:rsidR="00E73859" w:rsidRPr="00324DDE">
        <w:rPr>
          <w:bCs/>
          <w:spacing w:val="-6"/>
          <w:sz w:val="26"/>
          <w:szCs w:val="26"/>
        </w:rPr>
        <w:t>9 934 480,9</w:t>
      </w:r>
      <w:r w:rsidRPr="00324DDE">
        <w:rPr>
          <w:bCs/>
          <w:spacing w:val="-6"/>
          <w:sz w:val="26"/>
          <w:szCs w:val="26"/>
        </w:rPr>
        <w:t xml:space="preserve">  тыс. рублей и на 2026 год в сумме </w:t>
      </w:r>
      <w:r w:rsidR="00E73859" w:rsidRPr="00324DDE">
        <w:rPr>
          <w:bCs/>
          <w:spacing w:val="-6"/>
          <w:sz w:val="26"/>
          <w:szCs w:val="26"/>
        </w:rPr>
        <w:t>9 758 763,9</w:t>
      </w:r>
      <w:r w:rsidRPr="00324DDE">
        <w:rPr>
          <w:bCs/>
          <w:spacing w:val="-6"/>
          <w:sz w:val="26"/>
          <w:szCs w:val="26"/>
        </w:rPr>
        <w:t xml:space="preserve"> тыс. рублей;</w:t>
      </w:r>
    </w:p>
    <w:p w:rsidR="005A61D2" w:rsidRPr="00324DDE" w:rsidRDefault="005A61D2" w:rsidP="005A61D2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24DDE">
        <w:rPr>
          <w:bCs/>
          <w:spacing w:val="-2"/>
          <w:sz w:val="26"/>
          <w:szCs w:val="26"/>
        </w:rPr>
        <w:t xml:space="preserve">общий объем субсидий на 2024 год в сумме </w:t>
      </w:r>
      <w:r w:rsidR="00E73859" w:rsidRPr="00324DDE">
        <w:rPr>
          <w:bCs/>
          <w:spacing w:val="-2"/>
          <w:sz w:val="26"/>
          <w:szCs w:val="26"/>
        </w:rPr>
        <w:t>37 824 677,5</w:t>
      </w:r>
      <w:r w:rsidRPr="00324DDE">
        <w:rPr>
          <w:bCs/>
          <w:sz w:val="26"/>
          <w:szCs w:val="26"/>
        </w:rPr>
        <w:t xml:space="preserve"> </w:t>
      </w:r>
      <w:r w:rsidRPr="00324DDE">
        <w:rPr>
          <w:bCs/>
          <w:spacing w:val="-2"/>
          <w:sz w:val="26"/>
          <w:szCs w:val="26"/>
        </w:rPr>
        <w:t xml:space="preserve"> тыс. рублей, на 2025 год </w:t>
      </w:r>
      <w:r w:rsidRPr="00324DDE">
        <w:rPr>
          <w:bCs/>
          <w:sz w:val="26"/>
          <w:szCs w:val="26"/>
        </w:rPr>
        <w:t xml:space="preserve">в сумме </w:t>
      </w:r>
      <w:r w:rsidRPr="00324DDE">
        <w:rPr>
          <w:bCs/>
          <w:spacing w:val="-4"/>
          <w:sz w:val="26"/>
          <w:szCs w:val="26"/>
        </w:rPr>
        <w:t>2</w:t>
      </w:r>
      <w:r w:rsidR="00E73859" w:rsidRPr="00324DDE">
        <w:rPr>
          <w:bCs/>
          <w:spacing w:val="-4"/>
          <w:sz w:val="26"/>
          <w:szCs w:val="26"/>
        </w:rPr>
        <w:t>9 272 493,3</w:t>
      </w:r>
      <w:r w:rsidRPr="00324DDE">
        <w:rPr>
          <w:bCs/>
          <w:sz w:val="26"/>
          <w:szCs w:val="26"/>
        </w:rPr>
        <w:t xml:space="preserve">  тыс. рублей и на 2026 год в сумме </w:t>
      </w:r>
      <w:r w:rsidRPr="00324DDE">
        <w:rPr>
          <w:bCs/>
          <w:spacing w:val="-4"/>
          <w:sz w:val="26"/>
          <w:szCs w:val="26"/>
        </w:rPr>
        <w:t>2</w:t>
      </w:r>
      <w:r w:rsidR="00E73859" w:rsidRPr="00324DDE">
        <w:rPr>
          <w:bCs/>
          <w:spacing w:val="-4"/>
          <w:sz w:val="26"/>
          <w:szCs w:val="26"/>
        </w:rPr>
        <w:t>7 644 556,8</w:t>
      </w:r>
      <w:r w:rsidRPr="00324DDE">
        <w:rPr>
          <w:bCs/>
          <w:sz w:val="26"/>
          <w:szCs w:val="26"/>
        </w:rPr>
        <w:t> тыс. рублей;</w:t>
      </w:r>
    </w:p>
    <w:p w:rsidR="005A61D2" w:rsidRPr="00324DDE" w:rsidRDefault="005A61D2" w:rsidP="005A61D2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24DDE">
        <w:rPr>
          <w:bCs/>
          <w:spacing w:val="-4"/>
          <w:sz w:val="26"/>
          <w:szCs w:val="26"/>
        </w:rPr>
        <w:t>общий объем субвенций на 2024 год в сумме 6</w:t>
      </w:r>
      <w:r w:rsidR="00E73859" w:rsidRPr="00324DDE">
        <w:rPr>
          <w:bCs/>
          <w:spacing w:val="-4"/>
          <w:sz w:val="26"/>
          <w:szCs w:val="26"/>
        </w:rPr>
        <w:t>8 312 789,2</w:t>
      </w:r>
      <w:r w:rsidRPr="00324DDE">
        <w:rPr>
          <w:bCs/>
          <w:sz w:val="26"/>
          <w:szCs w:val="26"/>
        </w:rPr>
        <w:t xml:space="preserve"> </w:t>
      </w:r>
      <w:r w:rsidRPr="00324DDE">
        <w:rPr>
          <w:bCs/>
          <w:spacing w:val="-4"/>
          <w:sz w:val="26"/>
          <w:szCs w:val="26"/>
        </w:rPr>
        <w:t xml:space="preserve"> тыс. рублей, на 2025 год </w:t>
      </w:r>
      <w:r w:rsidRPr="00324DDE">
        <w:rPr>
          <w:bCs/>
          <w:sz w:val="26"/>
          <w:szCs w:val="26"/>
        </w:rPr>
        <w:t xml:space="preserve">в сумме </w:t>
      </w:r>
      <w:r w:rsidRPr="00324DDE">
        <w:rPr>
          <w:bCs/>
          <w:spacing w:val="-4"/>
          <w:sz w:val="26"/>
          <w:szCs w:val="26"/>
        </w:rPr>
        <w:t>6</w:t>
      </w:r>
      <w:r w:rsidR="00E73859" w:rsidRPr="00324DDE">
        <w:rPr>
          <w:bCs/>
          <w:spacing w:val="-4"/>
          <w:sz w:val="26"/>
          <w:szCs w:val="26"/>
        </w:rPr>
        <w:t>9 444 706,9</w:t>
      </w:r>
      <w:r w:rsidRPr="00324DDE">
        <w:rPr>
          <w:bCs/>
          <w:sz w:val="26"/>
          <w:szCs w:val="26"/>
        </w:rPr>
        <w:t xml:space="preserve">  тыс. рублей и на 2026 год в сумме </w:t>
      </w:r>
      <w:r w:rsidR="00E73859" w:rsidRPr="00324DDE">
        <w:rPr>
          <w:bCs/>
          <w:sz w:val="26"/>
          <w:szCs w:val="26"/>
        </w:rPr>
        <w:t>70 914 968,4</w:t>
      </w:r>
      <w:r w:rsidRPr="00324DDE">
        <w:rPr>
          <w:bCs/>
          <w:sz w:val="26"/>
          <w:szCs w:val="26"/>
        </w:rPr>
        <w:t> тыс. рублей;</w:t>
      </w:r>
    </w:p>
    <w:p w:rsidR="005A61D2" w:rsidRPr="00324DDE" w:rsidRDefault="005A61D2" w:rsidP="005A61D2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24DDE">
        <w:rPr>
          <w:bCs/>
          <w:sz w:val="26"/>
          <w:szCs w:val="26"/>
        </w:rPr>
        <w:t xml:space="preserve">общий объем иных межбюджетных трансфертов на 2024 год в сумме </w:t>
      </w:r>
      <w:r w:rsidRPr="00324DDE">
        <w:rPr>
          <w:bCs/>
          <w:spacing w:val="-4"/>
          <w:sz w:val="26"/>
          <w:szCs w:val="26"/>
        </w:rPr>
        <w:t>3</w:t>
      </w:r>
      <w:r w:rsidR="00E73859" w:rsidRPr="00324DDE">
        <w:rPr>
          <w:bCs/>
          <w:spacing w:val="-4"/>
          <w:sz w:val="26"/>
          <w:szCs w:val="26"/>
        </w:rPr>
        <w:t> 359 833,6</w:t>
      </w:r>
      <w:r w:rsidRPr="00324DDE">
        <w:rPr>
          <w:bCs/>
          <w:sz w:val="26"/>
          <w:szCs w:val="26"/>
        </w:rPr>
        <w:t xml:space="preserve"> тыс. рублей, на 2025 год в сумме </w:t>
      </w:r>
      <w:r w:rsidRPr="00324DDE">
        <w:rPr>
          <w:bCs/>
          <w:spacing w:val="-4"/>
          <w:sz w:val="26"/>
          <w:szCs w:val="26"/>
        </w:rPr>
        <w:t>3</w:t>
      </w:r>
      <w:r w:rsidR="00E73859" w:rsidRPr="00324DDE">
        <w:rPr>
          <w:bCs/>
          <w:spacing w:val="-4"/>
          <w:sz w:val="26"/>
          <w:szCs w:val="26"/>
        </w:rPr>
        <w:t> </w:t>
      </w:r>
      <w:r w:rsidRPr="00324DDE">
        <w:rPr>
          <w:bCs/>
          <w:spacing w:val="-4"/>
          <w:sz w:val="26"/>
          <w:szCs w:val="26"/>
        </w:rPr>
        <w:t>19</w:t>
      </w:r>
      <w:r w:rsidR="00E73859" w:rsidRPr="00324DDE">
        <w:rPr>
          <w:bCs/>
          <w:spacing w:val="-4"/>
          <w:sz w:val="26"/>
          <w:szCs w:val="26"/>
        </w:rPr>
        <w:t>4 809,6</w:t>
      </w:r>
      <w:r w:rsidRPr="00324DDE">
        <w:rPr>
          <w:bCs/>
          <w:sz w:val="26"/>
          <w:szCs w:val="26"/>
        </w:rPr>
        <w:t xml:space="preserve">  тыс. рублей и на 2026 год в сумме </w:t>
      </w:r>
      <w:r w:rsidRPr="00324DDE">
        <w:rPr>
          <w:bCs/>
          <w:spacing w:val="-4"/>
          <w:sz w:val="26"/>
          <w:szCs w:val="26"/>
        </w:rPr>
        <w:t>3</w:t>
      </w:r>
      <w:r w:rsidR="00E73859" w:rsidRPr="00324DDE">
        <w:rPr>
          <w:bCs/>
          <w:spacing w:val="-4"/>
          <w:sz w:val="26"/>
          <w:szCs w:val="26"/>
        </w:rPr>
        <w:t> </w:t>
      </w:r>
      <w:r w:rsidRPr="00324DDE">
        <w:rPr>
          <w:bCs/>
          <w:spacing w:val="-4"/>
          <w:sz w:val="26"/>
          <w:szCs w:val="26"/>
        </w:rPr>
        <w:t>2</w:t>
      </w:r>
      <w:r w:rsidR="00E73859" w:rsidRPr="00324DDE">
        <w:rPr>
          <w:bCs/>
          <w:spacing w:val="-4"/>
          <w:sz w:val="26"/>
          <w:szCs w:val="26"/>
        </w:rPr>
        <w:t>28 199,5</w:t>
      </w:r>
      <w:r w:rsidRPr="00324DDE">
        <w:rPr>
          <w:bCs/>
          <w:sz w:val="26"/>
          <w:szCs w:val="26"/>
        </w:rPr>
        <w:t xml:space="preserve">  тыс. рублей;</w:t>
      </w:r>
    </w:p>
    <w:p w:rsidR="005A61D2" w:rsidRPr="00324DDE" w:rsidRDefault="005A61D2" w:rsidP="005A61D2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24DDE">
        <w:rPr>
          <w:bCs/>
          <w:sz w:val="26"/>
          <w:szCs w:val="26"/>
        </w:rPr>
        <w:t>2) федеральному бюджету на 2024 год в сумме 10 187,</w:t>
      </w:r>
      <w:r w:rsidR="00362016" w:rsidRPr="00324DDE">
        <w:rPr>
          <w:bCs/>
          <w:sz w:val="26"/>
          <w:szCs w:val="26"/>
        </w:rPr>
        <w:t>2</w:t>
      </w:r>
      <w:r w:rsidRPr="00324DDE">
        <w:rPr>
          <w:bCs/>
          <w:sz w:val="26"/>
          <w:szCs w:val="26"/>
        </w:rPr>
        <w:t xml:space="preserve"> тыс. рублей, на 2025 год в сумме 8 667,1 тыс. рублей и на 2026 год в сумме 8 667,1 тыс. рублей;</w:t>
      </w:r>
    </w:p>
    <w:p w:rsidR="005A61D2" w:rsidRPr="00324DDE" w:rsidRDefault="005A61D2" w:rsidP="005A61D2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24DDE">
        <w:rPr>
          <w:bCs/>
          <w:sz w:val="26"/>
          <w:szCs w:val="26"/>
        </w:rPr>
        <w:t>3) бюджету Фонда пенсионного и социального страхования Российской Фед</w:t>
      </w:r>
      <w:r w:rsidRPr="00324DDE">
        <w:rPr>
          <w:bCs/>
          <w:sz w:val="26"/>
          <w:szCs w:val="26"/>
        </w:rPr>
        <w:t>е</w:t>
      </w:r>
      <w:r w:rsidRPr="00324DDE">
        <w:rPr>
          <w:bCs/>
          <w:sz w:val="26"/>
          <w:szCs w:val="26"/>
        </w:rPr>
        <w:t xml:space="preserve">рации на 2024 год в сумме </w:t>
      </w:r>
      <w:r w:rsidRPr="00324DDE">
        <w:rPr>
          <w:bCs/>
          <w:spacing w:val="-4"/>
          <w:sz w:val="26"/>
          <w:szCs w:val="26"/>
        </w:rPr>
        <w:t>8 157 870,8</w:t>
      </w:r>
      <w:r w:rsidRPr="00324DDE">
        <w:rPr>
          <w:bCs/>
          <w:sz w:val="26"/>
          <w:szCs w:val="26"/>
        </w:rPr>
        <w:t xml:space="preserve">  тыс. рублей, на 2025 год в сумме </w:t>
      </w:r>
      <w:r w:rsidRPr="00324DDE">
        <w:rPr>
          <w:bCs/>
          <w:spacing w:val="-4"/>
          <w:sz w:val="26"/>
          <w:szCs w:val="26"/>
        </w:rPr>
        <w:t>9 528 732,4</w:t>
      </w:r>
      <w:r w:rsidRPr="00324DDE">
        <w:rPr>
          <w:bCs/>
          <w:sz w:val="26"/>
          <w:szCs w:val="26"/>
        </w:rPr>
        <w:t xml:space="preserve"> тыс. рублей и на 2026 год в сумме </w:t>
      </w:r>
      <w:r w:rsidRPr="00324DDE">
        <w:rPr>
          <w:bCs/>
          <w:spacing w:val="-4"/>
          <w:sz w:val="26"/>
          <w:szCs w:val="26"/>
        </w:rPr>
        <w:t>11 918 769,3</w:t>
      </w:r>
      <w:r w:rsidRPr="00324DDE">
        <w:rPr>
          <w:bCs/>
          <w:sz w:val="26"/>
          <w:szCs w:val="26"/>
        </w:rPr>
        <w:t xml:space="preserve">  тыс. рублей;</w:t>
      </w:r>
    </w:p>
    <w:p w:rsidR="005A61D2" w:rsidRPr="00324DD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DDE">
        <w:rPr>
          <w:rFonts w:ascii="Times New Roman" w:hAnsi="Times New Roman" w:cs="Times New Roman"/>
          <w:sz w:val="26"/>
          <w:szCs w:val="26"/>
        </w:rPr>
        <w:t>4) бюджету территориального фонда обязательного медицинского страхования Челябинской области на финансовое обеспечение дополнительных видов и условий оказания медицинской помощи, не установленных базовой программой обязательн</w:t>
      </w:r>
      <w:r w:rsidRPr="00324DDE">
        <w:rPr>
          <w:rFonts w:ascii="Times New Roman" w:hAnsi="Times New Roman" w:cs="Times New Roman"/>
          <w:sz w:val="26"/>
          <w:szCs w:val="26"/>
        </w:rPr>
        <w:t>о</w:t>
      </w:r>
      <w:r w:rsidRPr="00324DDE">
        <w:rPr>
          <w:rFonts w:ascii="Times New Roman" w:hAnsi="Times New Roman" w:cs="Times New Roman"/>
          <w:sz w:val="26"/>
          <w:szCs w:val="26"/>
        </w:rPr>
        <w:t>го медицинского страхования, на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2024–2026 годы в сумме </w:t>
      </w:r>
      <w:r w:rsidR="00E73859" w:rsidRPr="00324DDE">
        <w:rPr>
          <w:rFonts w:ascii="Times New Roman" w:hAnsi="Times New Roman" w:cs="Times New Roman"/>
          <w:bCs/>
          <w:spacing w:val="-4"/>
          <w:sz w:val="26"/>
          <w:szCs w:val="26"/>
        </w:rPr>
        <w:t>1 176 588,6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тыс. рублей еж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t>е</w:t>
      </w:r>
      <w:r w:rsidRPr="00324DDE">
        <w:rPr>
          <w:rFonts w:ascii="Times New Roman" w:hAnsi="Times New Roman" w:cs="Times New Roman"/>
          <w:bCs/>
          <w:spacing w:val="-4"/>
          <w:sz w:val="26"/>
          <w:szCs w:val="26"/>
        </w:rPr>
        <w:lastRenderedPageBreak/>
        <w:t xml:space="preserve">годно, </w:t>
      </w:r>
      <w:r w:rsidRPr="00324DDE">
        <w:rPr>
          <w:rFonts w:ascii="Times New Roman" w:hAnsi="Times New Roman" w:cs="Times New Roman"/>
          <w:sz w:val="26"/>
          <w:szCs w:val="26"/>
        </w:rPr>
        <w:t>которое осуществляется ежемесячно в срок не позднее двадцать пятого числа текущего календарного месяца в размере, предусмотренном кассовым планом испо</w:t>
      </w:r>
      <w:r w:rsidRPr="00324DDE">
        <w:rPr>
          <w:rFonts w:ascii="Times New Roman" w:hAnsi="Times New Roman" w:cs="Times New Roman"/>
          <w:sz w:val="26"/>
          <w:szCs w:val="26"/>
        </w:rPr>
        <w:t>л</w:t>
      </w:r>
      <w:r w:rsidRPr="00324DDE">
        <w:rPr>
          <w:rFonts w:ascii="Times New Roman" w:hAnsi="Times New Roman" w:cs="Times New Roman"/>
          <w:sz w:val="26"/>
          <w:szCs w:val="26"/>
        </w:rPr>
        <w:t>нения областного бюджета.</w:t>
      </w:r>
    </w:p>
    <w:p w:rsidR="00AB4EC1" w:rsidRPr="00324DDE" w:rsidRDefault="00AB4EC1" w:rsidP="00AB4EC1">
      <w:pPr>
        <w:autoSpaceDE w:val="0"/>
        <w:autoSpaceDN w:val="0"/>
        <w:adjustRightInd w:val="0"/>
        <w:spacing w:line="360" w:lineRule="auto"/>
        <w:ind w:firstLine="284"/>
        <w:jc w:val="both"/>
        <w:rPr>
          <w:bCs/>
          <w:sz w:val="26"/>
          <w:szCs w:val="26"/>
        </w:rPr>
      </w:pPr>
      <w:r w:rsidRPr="00324DDE">
        <w:rPr>
          <w:sz w:val="26"/>
          <w:szCs w:val="26"/>
        </w:rPr>
        <w:tab/>
      </w:r>
      <w:r w:rsidR="005A61D2" w:rsidRPr="00324DDE">
        <w:rPr>
          <w:sz w:val="26"/>
          <w:szCs w:val="26"/>
        </w:rPr>
        <w:t xml:space="preserve">2. </w:t>
      </w:r>
      <w:r w:rsidRPr="00324DDE">
        <w:rPr>
          <w:sz w:val="26"/>
          <w:szCs w:val="26"/>
        </w:rPr>
        <w:t>Утвердить объем дотаций на выравнивание бюджетной обеспеченности м</w:t>
      </w:r>
      <w:r w:rsidRPr="00324DDE">
        <w:rPr>
          <w:sz w:val="26"/>
          <w:szCs w:val="26"/>
        </w:rPr>
        <w:t>у</w:t>
      </w:r>
      <w:r w:rsidRPr="00324DDE">
        <w:rPr>
          <w:sz w:val="26"/>
          <w:szCs w:val="26"/>
        </w:rPr>
        <w:t>ниципальных районов (муниципальных округов, городских округов, городских окр</w:t>
      </w:r>
      <w:r w:rsidRPr="00324DDE">
        <w:rPr>
          <w:sz w:val="26"/>
          <w:szCs w:val="26"/>
        </w:rPr>
        <w:t>у</w:t>
      </w:r>
      <w:r w:rsidRPr="00324DDE">
        <w:rPr>
          <w:sz w:val="26"/>
          <w:szCs w:val="26"/>
        </w:rPr>
        <w:t>гов с внутригородским делением) на 2024 год в сумме 8 342 565,0 тыс. рублей, на 2025 год в сумме 3 749 191,0 тыс. рублей и на 2026 год в сумме 3 591 177,0 тыс. ру</w:t>
      </w:r>
      <w:r w:rsidRPr="00324DDE">
        <w:rPr>
          <w:sz w:val="26"/>
          <w:szCs w:val="26"/>
        </w:rPr>
        <w:t>б</w:t>
      </w:r>
      <w:r w:rsidRPr="00324DDE">
        <w:rPr>
          <w:sz w:val="26"/>
          <w:szCs w:val="26"/>
        </w:rPr>
        <w:t>лей</w:t>
      </w:r>
      <w:r w:rsidRPr="00324DDE">
        <w:rPr>
          <w:spacing w:val="-2"/>
          <w:sz w:val="26"/>
          <w:szCs w:val="26"/>
        </w:rPr>
        <w:t>.</w:t>
      </w:r>
    </w:p>
    <w:p w:rsidR="005A61D2" w:rsidRPr="00BC089E" w:rsidRDefault="005A61D2" w:rsidP="00AB4EC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4EC1">
        <w:rPr>
          <w:rFonts w:ascii="Times New Roman" w:hAnsi="Times New Roman" w:cs="Times New Roman"/>
          <w:sz w:val="26"/>
          <w:szCs w:val="26"/>
        </w:rPr>
        <w:t>Установить критерий выравнивания расчетной</w:t>
      </w:r>
      <w:r w:rsidRPr="00BC089E">
        <w:rPr>
          <w:rFonts w:ascii="Times New Roman" w:hAnsi="Times New Roman" w:cs="Times New Roman"/>
          <w:sz w:val="26"/>
          <w:szCs w:val="26"/>
        </w:rPr>
        <w:t xml:space="preserve"> бюджетной обеспеченности м</w:t>
      </w:r>
      <w:r w:rsidRPr="00BC089E">
        <w:rPr>
          <w:rFonts w:ascii="Times New Roman" w:hAnsi="Times New Roman" w:cs="Times New Roman"/>
          <w:sz w:val="26"/>
          <w:szCs w:val="26"/>
        </w:rPr>
        <w:t>у</w:t>
      </w:r>
      <w:r w:rsidRPr="00BC089E">
        <w:rPr>
          <w:rFonts w:ascii="Times New Roman" w:hAnsi="Times New Roman" w:cs="Times New Roman"/>
          <w:sz w:val="26"/>
          <w:szCs w:val="26"/>
        </w:rPr>
        <w:t>ниципальных районов (муниципальных округов, городских округов, городских окр</w:t>
      </w:r>
      <w:r w:rsidRPr="00BC089E">
        <w:rPr>
          <w:rFonts w:ascii="Times New Roman" w:hAnsi="Times New Roman" w:cs="Times New Roman"/>
          <w:sz w:val="26"/>
          <w:szCs w:val="26"/>
        </w:rPr>
        <w:t>у</w:t>
      </w:r>
      <w:r w:rsidRPr="00BC089E">
        <w:rPr>
          <w:rFonts w:ascii="Times New Roman" w:hAnsi="Times New Roman" w:cs="Times New Roman"/>
          <w:sz w:val="26"/>
          <w:szCs w:val="26"/>
        </w:rPr>
        <w:t xml:space="preserve">гов с внутригородским делением) на 2024 год, равный </w:t>
      </w:r>
      <w:r w:rsidRPr="00BC089E">
        <w:rPr>
          <w:rFonts w:ascii="Times New Roman" w:hAnsi="Times New Roman" w:cs="Times New Roman"/>
          <w:bCs/>
          <w:sz w:val="26"/>
          <w:szCs w:val="26"/>
        </w:rPr>
        <w:t>1,775</w:t>
      </w:r>
      <w:r w:rsidRPr="00BC089E">
        <w:rPr>
          <w:rFonts w:ascii="Times New Roman" w:hAnsi="Times New Roman" w:cs="Times New Roman"/>
          <w:sz w:val="26"/>
          <w:szCs w:val="26"/>
        </w:rPr>
        <w:t xml:space="preserve">, на 2025 год – </w:t>
      </w:r>
      <w:r w:rsidRPr="00BC089E">
        <w:rPr>
          <w:rFonts w:ascii="Times New Roman" w:hAnsi="Times New Roman" w:cs="Times New Roman"/>
          <w:bCs/>
          <w:sz w:val="26"/>
          <w:szCs w:val="26"/>
        </w:rPr>
        <w:t>1,775</w:t>
      </w:r>
      <w:r w:rsidRPr="00BC089E">
        <w:rPr>
          <w:rFonts w:ascii="Times New Roman" w:hAnsi="Times New Roman" w:cs="Times New Roman"/>
          <w:sz w:val="26"/>
          <w:szCs w:val="26"/>
        </w:rPr>
        <w:t xml:space="preserve">, на 2026 год – </w:t>
      </w:r>
      <w:r w:rsidRPr="00BC089E">
        <w:rPr>
          <w:rFonts w:ascii="Times New Roman" w:hAnsi="Times New Roman" w:cs="Times New Roman"/>
          <w:bCs/>
          <w:sz w:val="26"/>
          <w:szCs w:val="26"/>
        </w:rPr>
        <w:t>1,775</w:t>
      </w:r>
      <w:r w:rsidRPr="00BC089E">
        <w:rPr>
          <w:rFonts w:ascii="Times New Roman" w:hAnsi="Times New Roman" w:cs="Times New Roman"/>
          <w:sz w:val="26"/>
          <w:szCs w:val="26"/>
        </w:rPr>
        <w:t>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Установить для муниципальных районов коэффициент определения расчетного объема дотации, распределяемой на втором этапе в соответствии с Законом Челяби</w:t>
      </w:r>
      <w:r w:rsidRPr="00BC089E">
        <w:rPr>
          <w:rFonts w:ascii="Times New Roman" w:hAnsi="Times New Roman" w:cs="Times New Roman"/>
          <w:sz w:val="26"/>
          <w:szCs w:val="26"/>
        </w:rPr>
        <w:t>н</w:t>
      </w:r>
      <w:r w:rsidRPr="00BC089E">
        <w:rPr>
          <w:rFonts w:ascii="Times New Roman" w:hAnsi="Times New Roman" w:cs="Times New Roman"/>
          <w:sz w:val="26"/>
          <w:szCs w:val="26"/>
        </w:rPr>
        <w:t xml:space="preserve">ской области от 30 сентября 2008 года № 314-ЗО «О межбюджетных отношениях в Челябинской области» исходя из численности населения, на 2024 год в размере </w:t>
      </w:r>
      <w:r w:rsidRPr="00BC089E">
        <w:rPr>
          <w:rFonts w:ascii="Times New Roman" w:hAnsi="Times New Roman" w:cs="Times New Roman"/>
          <w:bCs/>
          <w:sz w:val="26"/>
          <w:szCs w:val="26"/>
        </w:rPr>
        <w:t>5,75</w:t>
      </w:r>
      <w:r w:rsidRPr="00BC089E">
        <w:rPr>
          <w:rFonts w:ascii="Times New Roman" w:hAnsi="Times New Roman" w:cs="Times New Roman"/>
          <w:sz w:val="26"/>
          <w:szCs w:val="26"/>
        </w:rPr>
        <w:t xml:space="preserve">, на 2025 год в размере </w:t>
      </w:r>
      <w:r w:rsidRPr="00BC089E">
        <w:rPr>
          <w:rFonts w:ascii="Times New Roman" w:hAnsi="Times New Roman" w:cs="Times New Roman"/>
          <w:bCs/>
          <w:sz w:val="26"/>
          <w:szCs w:val="26"/>
        </w:rPr>
        <w:t>5,75</w:t>
      </w:r>
      <w:r w:rsidRPr="00BC089E">
        <w:rPr>
          <w:rFonts w:ascii="Times New Roman" w:hAnsi="Times New Roman" w:cs="Times New Roman"/>
          <w:sz w:val="26"/>
          <w:szCs w:val="26"/>
        </w:rPr>
        <w:t xml:space="preserve">, на 2026 год в размере </w:t>
      </w:r>
      <w:r w:rsidRPr="00BC089E">
        <w:rPr>
          <w:rFonts w:ascii="Times New Roman" w:hAnsi="Times New Roman" w:cs="Times New Roman"/>
          <w:bCs/>
          <w:sz w:val="26"/>
          <w:szCs w:val="26"/>
        </w:rPr>
        <w:t>5,75</w:t>
      </w:r>
      <w:r w:rsidRPr="00BC089E">
        <w:rPr>
          <w:rFonts w:ascii="Times New Roman" w:hAnsi="Times New Roman" w:cs="Times New Roman"/>
          <w:sz w:val="26"/>
          <w:szCs w:val="26"/>
        </w:rPr>
        <w:t>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Установить для муниципальных округов коэффициент определения расчетного объема дотации, распределяемой на втором этапе в соответствии с Законом Челяби</w:t>
      </w:r>
      <w:r w:rsidRPr="00BC089E">
        <w:rPr>
          <w:rFonts w:ascii="Times New Roman" w:hAnsi="Times New Roman" w:cs="Times New Roman"/>
          <w:sz w:val="26"/>
          <w:szCs w:val="26"/>
        </w:rPr>
        <w:t>н</w:t>
      </w:r>
      <w:r w:rsidRPr="00BC089E">
        <w:rPr>
          <w:rFonts w:ascii="Times New Roman" w:hAnsi="Times New Roman" w:cs="Times New Roman"/>
          <w:sz w:val="26"/>
          <w:szCs w:val="26"/>
        </w:rPr>
        <w:t>ской области от 30 сентября 2008 года № 314-ЗО «О межбюджетных отношениях в Челябинской области» исходя из численности населения, на 2024 год в размере 5,75, на 2025 год в размере 5,75, на 2026 год в размере 5,75.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Установить для городских округов коэффициент определения расчетного об</w:t>
      </w:r>
      <w:r w:rsidRPr="00BC089E">
        <w:rPr>
          <w:rFonts w:ascii="Times New Roman" w:hAnsi="Times New Roman" w:cs="Times New Roman"/>
          <w:sz w:val="26"/>
          <w:szCs w:val="26"/>
        </w:rPr>
        <w:t>ъ</w:t>
      </w:r>
      <w:r w:rsidRPr="00BC089E">
        <w:rPr>
          <w:rFonts w:ascii="Times New Roman" w:hAnsi="Times New Roman" w:cs="Times New Roman"/>
          <w:sz w:val="26"/>
          <w:szCs w:val="26"/>
        </w:rPr>
        <w:t>ема дотации, распределяемой на втором этапе в соответствии с Законом Челябинской области от 30 сентября 2008 года № 314-ЗО «О межбюджетных отношениях в Чел</w:t>
      </w:r>
      <w:r w:rsidRPr="00BC089E">
        <w:rPr>
          <w:rFonts w:ascii="Times New Roman" w:hAnsi="Times New Roman" w:cs="Times New Roman"/>
          <w:sz w:val="26"/>
          <w:szCs w:val="26"/>
        </w:rPr>
        <w:t>я</w:t>
      </w:r>
      <w:r w:rsidRPr="00BC089E">
        <w:rPr>
          <w:rFonts w:ascii="Times New Roman" w:hAnsi="Times New Roman" w:cs="Times New Roman"/>
          <w:sz w:val="26"/>
          <w:szCs w:val="26"/>
        </w:rPr>
        <w:t>бинской области» исходя из численности населения, на 2024 год в размере 2,5, на 2025 год в размере 2,5, на 2026 год в размере 2,5.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Установить для городских округов с внутригородским делением коэффициент определения расчетного объема дотации, распределяемой на втором этапе в соотве</w:t>
      </w:r>
      <w:r w:rsidRPr="00BC089E">
        <w:rPr>
          <w:rFonts w:ascii="Times New Roman" w:hAnsi="Times New Roman" w:cs="Times New Roman"/>
          <w:sz w:val="26"/>
          <w:szCs w:val="26"/>
        </w:rPr>
        <w:t>т</w:t>
      </w:r>
      <w:r w:rsidRPr="00BC089E">
        <w:rPr>
          <w:rFonts w:ascii="Times New Roman" w:hAnsi="Times New Roman" w:cs="Times New Roman"/>
          <w:sz w:val="26"/>
          <w:szCs w:val="26"/>
        </w:rPr>
        <w:t>ствии с Законом Челябинской области от 30 сентября 2008 года № 314-ЗО «О</w:t>
      </w:r>
      <w:r w:rsidR="00456B96" w:rsidRPr="00BC089E">
        <w:rPr>
          <w:rFonts w:ascii="Times New Roman" w:hAnsi="Times New Roman" w:cs="Times New Roman"/>
          <w:sz w:val="26"/>
          <w:szCs w:val="26"/>
        </w:rPr>
        <w:t> </w:t>
      </w:r>
      <w:r w:rsidRPr="00BC089E">
        <w:rPr>
          <w:rFonts w:ascii="Times New Roman" w:hAnsi="Times New Roman" w:cs="Times New Roman"/>
          <w:sz w:val="26"/>
          <w:szCs w:val="26"/>
        </w:rPr>
        <w:t>межбюджетных отношениях в Челябинской области» исходя из численности н</w:t>
      </w:r>
      <w:r w:rsidRPr="00BC089E">
        <w:rPr>
          <w:rFonts w:ascii="Times New Roman" w:hAnsi="Times New Roman" w:cs="Times New Roman"/>
          <w:sz w:val="26"/>
          <w:szCs w:val="26"/>
        </w:rPr>
        <w:t>а</w:t>
      </w:r>
      <w:r w:rsidRPr="00BC089E">
        <w:rPr>
          <w:rFonts w:ascii="Times New Roman" w:hAnsi="Times New Roman" w:cs="Times New Roman"/>
          <w:sz w:val="26"/>
          <w:szCs w:val="26"/>
        </w:rPr>
        <w:t>селения, на 2024 год в размере 1,0, на 2025 год в размере 1,0, на 2026 год в разм</w:t>
      </w:r>
      <w:r w:rsidRPr="00BC089E">
        <w:rPr>
          <w:rFonts w:ascii="Times New Roman" w:hAnsi="Times New Roman" w:cs="Times New Roman"/>
          <w:sz w:val="26"/>
          <w:szCs w:val="26"/>
        </w:rPr>
        <w:t>е</w:t>
      </w:r>
      <w:r w:rsidRPr="00BC089E">
        <w:rPr>
          <w:rFonts w:ascii="Times New Roman" w:hAnsi="Times New Roman" w:cs="Times New Roman"/>
          <w:sz w:val="26"/>
          <w:szCs w:val="26"/>
        </w:rPr>
        <w:t>ре</w:t>
      </w:r>
      <w:r w:rsidR="00456B96" w:rsidRPr="00BC089E">
        <w:rPr>
          <w:rFonts w:ascii="Times New Roman" w:hAnsi="Times New Roman" w:cs="Times New Roman"/>
          <w:sz w:val="26"/>
          <w:szCs w:val="26"/>
        </w:rPr>
        <w:t> </w:t>
      </w:r>
      <w:r w:rsidRPr="00BC089E">
        <w:rPr>
          <w:rFonts w:ascii="Times New Roman" w:hAnsi="Times New Roman" w:cs="Times New Roman"/>
          <w:sz w:val="26"/>
          <w:szCs w:val="26"/>
        </w:rPr>
        <w:t>1,0.</w:t>
      </w:r>
    </w:p>
    <w:p w:rsidR="00D66596" w:rsidRPr="00324DDE" w:rsidRDefault="00D66596" w:rsidP="00D6659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pacing w:val="-2"/>
          <w:sz w:val="26"/>
          <w:szCs w:val="26"/>
        </w:rPr>
        <w:lastRenderedPageBreak/>
        <w:t>Утвердить дополнительные нормативы отчислений от налога на доходы физич</w:t>
      </w:r>
      <w:r w:rsidRPr="00BC089E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BC089E">
        <w:rPr>
          <w:rFonts w:ascii="Times New Roman" w:hAnsi="Times New Roman" w:cs="Times New Roman"/>
          <w:spacing w:val="-2"/>
          <w:sz w:val="26"/>
          <w:szCs w:val="26"/>
        </w:rPr>
        <w:t>ских лиц в бюджеты муниципальных районов (муниципальных округов, городских о</w:t>
      </w:r>
      <w:r w:rsidRPr="00BC089E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Pr="00BC089E">
        <w:rPr>
          <w:rFonts w:ascii="Times New Roman" w:hAnsi="Times New Roman" w:cs="Times New Roman"/>
          <w:spacing w:val="-2"/>
          <w:sz w:val="26"/>
          <w:szCs w:val="26"/>
        </w:rPr>
        <w:t xml:space="preserve">ругов, городских округов с внутригородским делением), заменяющие часть дотации на выравнивание бюджетной обеспеченности муниципальных районов (муниципальных округов, городских округов, городских округов с внутригородским делением), на 2024 год в сумме </w:t>
      </w:r>
      <w:r w:rsidRPr="00BC089E">
        <w:rPr>
          <w:rFonts w:ascii="Times New Roman" w:hAnsi="Times New Roman" w:cs="Times New Roman"/>
          <w:bCs/>
          <w:spacing w:val="-2"/>
          <w:sz w:val="26"/>
          <w:szCs w:val="26"/>
        </w:rPr>
        <w:t>18 375 020,0</w:t>
      </w:r>
      <w:r w:rsidRPr="00BC089E">
        <w:rPr>
          <w:rFonts w:ascii="Times New Roman" w:hAnsi="Times New Roman" w:cs="Times New Roman"/>
          <w:spacing w:val="-2"/>
          <w:sz w:val="26"/>
          <w:szCs w:val="26"/>
        </w:rPr>
        <w:t xml:space="preserve"> тыс. рублей, на 2025 год в сумме </w:t>
      </w:r>
      <w:r w:rsidRPr="00BC089E">
        <w:rPr>
          <w:rFonts w:ascii="Times New Roman" w:hAnsi="Times New Roman" w:cs="Times New Roman"/>
          <w:bCs/>
          <w:spacing w:val="-2"/>
          <w:sz w:val="26"/>
          <w:szCs w:val="26"/>
        </w:rPr>
        <w:t>20 053 791,0</w:t>
      </w:r>
      <w:r w:rsidRPr="00BC089E">
        <w:rPr>
          <w:rFonts w:ascii="Times New Roman" w:hAnsi="Times New Roman" w:cs="Times New Roman"/>
          <w:spacing w:val="-2"/>
          <w:sz w:val="26"/>
          <w:szCs w:val="26"/>
        </w:rPr>
        <w:t xml:space="preserve"> тыс. рублей и на 2026 год в сумме </w:t>
      </w:r>
      <w:r w:rsidRPr="00BC089E">
        <w:rPr>
          <w:rFonts w:ascii="Times New Roman" w:hAnsi="Times New Roman" w:cs="Times New Roman"/>
          <w:bCs/>
          <w:spacing w:val="-2"/>
          <w:sz w:val="26"/>
          <w:szCs w:val="26"/>
        </w:rPr>
        <w:t xml:space="preserve">21 814 374,0 </w:t>
      </w:r>
      <w:r w:rsidRPr="00BC089E">
        <w:rPr>
          <w:rFonts w:ascii="Times New Roman" w:hAnsi="Times New Roman" w:cs="Times New Roman"/>
          <w:spacing w:val="-2"/>
          <w:sz w:val="26"/>
          <w:szCs w:val="26"/>
        </w:rPr>
        <w:t> тыс. </w:t>
      </w:r>
      <w:r w:rsidRPr="00324DDE">
        <w:rPr>
          <w:rFonts w:ascii="Times New Roman" w:hAnsi="Times New Roman" w:cs="Times New Roman"/>
          <w:spacing w:val="-2"/>
          <w:sz w:val="26"/>
          <w:szCs w:val="26"/>
        </w:rPr>
        <w:t>рублей</w:t>
      </w:r>
      <w:r w:rsidR="00AB4EC1" w:rsidRPr="00324DDE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B4EC1" w:rsidRPr="00324DDE">
        <w:rPr>
          <w:rFonts w:ascii="Times New Roman" w:hAnsi="Times New Roman" w:cs="Times New Roman"/>
          <w:sz w:val="26"/>
          <w:szCs w:val="26"/>
        </w:rPr>
        <w:t>согласно приложению 10</w:t>
      </w:r>
      <w:r w:rsidRPr="00324DDE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AB4EC1" w:rsidRPr="00324DDE" w:rsidRDefault="00AB4EC1" w:rsidP="00AB4EC1">
      <w:pPr>
        <w:autoSpaceDE w:val="0"/>
        <w:autoSpaceDN w:val="0"/>
        <w:adjustRightInd w:val="0"/>
        <w:spacing w:line="360" w:lineRule="auto"/>
        <w:ind w:firstLine="284"/>
        <w:jc w:val="both"/>
        <w:rPr>
          <w:sz w:val="26"/>
          <w:szCs w:val="26"/>
        </w:rPr>
      </w:pPr>
      <w:r w:rsidRPr="00324DDE">
        <w:rPr>
          <w:spacing w:val="-2"/>
          <w:sz w:val="26"/>
          <w:szCs w:val="26"/>
        </w:rPr>
        <w:tab/>
        <w:t>3. Утвердить объем дотаций на поддержку мер по обеспечению сбалансирова</w:t>
      </w:r>
      <w:r w:rsidRPr="00324DDE">
        <w:rPr>
          <w:spacing w:val="-2"/>
          <w:sz w:val="26"/>
          <w:szCs w:val="26"/>
        </w:rPr>
        <w:t>н</w:t>
      </w:r>
      <w:r w:rsidRPr="00324DDE">
        <w:rPr>
          <w:spacing w:val="-2"/>
          <w:sz w:val="26"/>
          <w:szCs w:val="26"/>
        </w:rPr>
        <w:t>ности местных бюджетов на 2024 год в сумме 5 365 159,8 тыс. рублей, на 2025 год в сумме 500 000,0 тыс. рублей и на 2026 год в сумме 500 000,0 тыс. рублей.</w:t>
      </w:r>
    </w:p>
    <w:p w:rsidR="00AB4EC1" w:rsidRPr="00324DDE" w:rsidRDefault="00AB4EC1" w:rsidP="00AB4EC1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324DDE">
        <w:rPr>
          <w:rFonts w:ascii="Times New Roman" w:hAnsi="Times New Roman" w:cs="Times New Roman"/>
          <w:spacing w:val="-2"/>
          <w:sz w:val="26"/>
          <w:szCs w:val="26"/>
        </w:rPr>
        <w:tab/>
        <w:t>4. Утвердить распределение дотаций местным бюджетам на 2024 год и на план</w:t>
      </w:r>
      <w:r w:rsidRPr="00324DDE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324DDE">
        <w:rPr>
          <w:rFonts w:ascii="Times New Roman" w:hAnsi="Times New Roman" w:cs="Times New Roman"/>
          <w:spacing w:val="-2"/>
          <w:sz w:val="26"/>
          <w:szCs w:val="26"/>
        </w:rPr>
        <w:t>вый период 2025 и 2026 годов согласно приложению 11.</w:t>
      </w:r>
    </w:p>
    <w:p w:rsidR="007B5E35" w:rsidRPr="00324DDE" w:rsidRDefault="007B5E35" w:rsidP="007B5E35">
      <w:pPr>
        <w:autoSpaceDE w:val="0"/>
        <w:autoSpaceDN w:val="0"/>
        <w:adjustRightInd w:val="0"/>
        <w:spacing w:line="360" w:lineRule="auto"/>
        <w:ind w:firstLine="284"/>
        <w:jc w:val="both"/>
        <w:rPr>
          <w:sz w:val="26"/>
          <w:szCs w:val="26"/>
        </w:rPr>
      </w:pPr>
      <w:r w:rsidRPr="00324DDE">
        <w:tab/>
      </w:r>
      <w:r w:rsidRPr="00324DDE">
        <w:rPr>
          <w:sz w:val="26"/>
          <w:szCs w:val="26"/>
        </w:rPr>
        <w:t>5. Утвердить распределение субсидий местным бюджетам на 2024 год и на плановый период 2025 и 2026 годов согласно приложению 12.</w:t>
      </w:r>
    </w:p>
    <w:p w:rsidR="005A61D2" w:rsidRPr="00324DDE" w:rsidRDefault="007B5E35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24DDE">
        <w:rPr>
          <w:sz w:val="26"/>
          <w:szCs w:val="26"/>
        </w:rPr>
        <w:t>6</w:t>
      </w:r>
      <w:r w:rsidR="005A61D2" w:rsidRPr="00324DDE">
        <w:rPr>
          <w:sz w:val="26"/>
          <w:szCs w:val="26"/>
        </w:rPr>
        <w:t>. Утвердить распределение субвенций местным бюджетам на 2024 год и на плановый период 2025 и 2026 годов согласно приложению 1</w:t>
      </w:r>
      <w:r w:rsidRPr="00324DDE">
        <w:rPr>
          <w:sz w:val="26"/>
          <w:szCs w:val="26"/>
        </w:rPr>
        <w:t>3</w:t>
      </w:r>
      <w:r w:rsidR="005A61D2" w:rsidRPr="00324DDE">
        <w:rPr>
          <w:sz w:val="26"/>
          <w:szCs w:val="26"/>
        </w:rPr>
        <w:t>.</w:t>
      </w:r>
    </w:p>
    <w:p w:rsidR="005A61D2" w:rsidRPr="00324DDE" w:rsidRDefault="007B5E35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24DDE">
        <w:rPr>
          <w:sz w:val="26"/>
          <w:szCs w:val="26"/>
        </w:rPr>
        <w:t>7</w:t>
      </w:r>
      <w:r w:rsidR="005A61D2" w:rsidRPr="00324DDE">
        <w:rPr>
          <w:sz w:val="26"/>
          <w:szCs w:val="26"/>
        </w:rPr>
        <w:t>. Утвердить распределение иных межбюджетных трансфертов местным бю</w:t>
      </w:r>
      <w:r w:rsidR="005A61D2" w:rsidRPr="00324DDE">
        <w:rPr>
          <w:sz w:val="26"/>
          <w:szCs w:val="26"/>
        </w:rPr>
        <w:t>д</w:t>
      </w:r>
      <w:r w:rsidR="005A61D2" w:rsidRPr="00324DDE">
        <w:rPr>
          <w:sz w:val="26"/>
          <w:szCs w:val="26"/>
        </w:rPr>
        <w:t>жетам на 2024 год и на плановый период 2025 и 2026 годов согласно приложению</w:t>
      </w:r>
      <w:r w:rsidR="00456B96" w:rsidRPr="00324DDE">
        <w:rPr>
          <w:sz w:val="26"/>
          <w:szCs w:val="26"/>
        </w:rPr>
        <w:t> </w:t>
      </w:r>
      <w:r w:rsidR="005A61D2" w:rsidRPr="00324DDE">
        <w:rPr>
          <w:sz w:val="26"/>
          <w:szCs w:val="26"/>
        </w:rPr>
        <w:t>1</w:t>
      </w:r>
      <w:r w:rsidRPr="00324DDE">
        <w:rPr>
          <w:sz w:val="26"/>
          <w:szCs w:val="26"/>
        </w:rPr>
        <w:t>4</w:t>
      </w:r>
      <w:r w:rsidR="005A61D2" w:rsidRPr="00324DDE">
        <w:rPr>
          <w:sz w:val="26"/>
          <w:szCs w:val="26"/>
        </w:rPr>
        <w:t>.</w:t>
      </w:r>
    </w:p>
    <w:p w:rsidR="005A61D2" w:rsidRPr="00BC089E" w:rsidRDefault="007B5E35" w:rsidP="005A61D2">
      <w:pPr>
        <w:spacing w:line="360" w:lineRule="auto"/>
        <w:ind w:firstLine="720"/>
        <w:jc w:val="both"/>
        <w:rPr>
          <w:sz w:val="26"/>
          <w:szCs w:val="26"/>
        </w:rPr>
      </w:pPr>
      <w:r w:rsidRPr="0031562E">
        <w:rPr>
          <w:sz w:val="26"/>
          <w:szCs w:val="26"/>
        </w:rPr>
        <w:t>8</w:t>
      </w:r>
      <w:r w:rsidR="005A61D2" w:rsidRPr="0031562E">
        <w:rPr>
          <w:sz w:val="26"/>
          <w:szCs w:val="26"/>
        </w:rPr>
        <w:t>.</w:t>
      </w:r>
      <w:r w:rsidR="005A61D2" w:rsidRPr="00BC089E">
        <w:rPr>
          <w:sz w:val="26"/>
          <w:szCs w:val="26"/>
        </w:rPr>
        <w:t xml:space="preserve"> В случае, если представительным органом муниципального образования принято решение об отказе от получения субсидии (субсидий) из областного бюдж</w:t>
      </w:r>
      <w:r w:rsidR="005A61D2" w:rsidRPr="00BC089E">
        <w:rPr>
          <w:sz w:val="26"/>
          <w:szCs w:val="26"/>
        </w:rPr>
        <w:t>е</w:t>
      </w:r>
      <w:r w:rsidR="005A61D2" w:rsidRPr="00BC089E">
        <w:rPr>
          <w:sz w:val="26"/>
          <w:szCs w:val="26"/>
        </w:rPr>
        <w:t>та, субсидия (субсидии) подлежит (подлежат) перераспределению между другими м</w:t>
      </w:r>
      <w:r w:rsidR="005A61D2" w:rsidRPr="00BC089E">
        <w:rPr>
          <w:sz w:val="26"/>
          <w:szCs w:val="26"/>
        </w:rPr>
        <w:t>е</w:t>
      </w:r>
      <w:r w:rsidR="005A61D2" w:rsidRPr="00BC089E">
        <w:rPr>
          <w:sz w:val="26"/>
          <w:szCs w:val="26"/>
        </w:rPr>
        <w:t>стными бюджетами в соответствии с критериями отбора муниципальных образований (методикой), использовавшимися при первоначальном распределении субсидий.</w:t>
      </w:r>
    </w:p>
    <w:p w:rsidR="005A61D2" w:rsidRPr="00BC089E" w:rsidRDefault="007B5E35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62E">
        <w:rPr>
          <w:rFonts w:ascii="Times New Roman" w:hAnsi="Times New Roman" w:cs="Times New Roman"/>
          <w:sz w:val="26"/>
          <w:szCs w:val="26"/>
        </w:rPr>
        <w:t>9</w:t>
      </w:r>
      <w:r w:rsidR="005A61D2" w:rsidRPr="0031562E">
        <w:rPr>
          <w:rFonts w:ascii="Times New Roman" w:hAnsi="Times New Roman" w:cs="Times New Roman"/>
          <w:sz w:val="26"/>
          <w:szCs w:val="26"/>
        </w:rPr>
        <w:t>.</w:t>
      </w:r>
      <w:r w:rsidR="005A61D2" w:rsidRPr="00BC089E">
        <w:rPr>
          <w:rFonts w:ascii="Times New Roman" w:hAnsi="Times New Roman" w:cs="Times New Roman"/>
          <w:sz w:val="26"/>
          <w:szCs w:val="26"/>
        </w:rPr>
        <w:t xml:space="preserve"> Решения органов местного самоуправления, влекущие увеличение субвенций на осуществление полномочий, финансирование которых производится из областного бюджета, подлежат обеспечению за счет средств областного бюджета после соглас</w:t>
      </w:r>
      <w:r w:rsidR="005A61D2" w:rsidRPr="00BC089E">
        <w:rPr>
          <w:rFonts w:ascii="Times New Roman" w:hAnsi="Times New Roman" w:cs="Times New Roman"/>
          <w:sz w:val="26"/>
          <w:szCs w:val="26"/>
        </w:rPr>
        <w:t>о</w:t>
      </w:r>
      <w:r w:rsidR="005A61D2" w:rsidRPr="00BC089E">
        <w:rPr>
          <w:rFonts w:ascii="Times New Roman" w:hAnsi="Times New Roman" w:cs="Times New Roman"/>
          <w:sz w:val="26"/>
          <w:szCs w:val="26"/>
        </w:rPr>
        <w:t>вания с Правительством области.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Решения, принятые с нарушением требования, предусмотренного абзацем пе</w:t>
      </w:r>
      <w:r w:rsidRPr="00BC089E">
        <w:rPr>
          <w:rFonts w:ascii="Times New Roman" w:hAnsi="Times New Roman" w:cs="Times New Roman"/>
          <w:sz w:val="26"/>
          <w:szCs w:val="26"/>
        </w:rPr>
        <w:t>р</w:t>
      </w:r>
      <w:r w:rsidRPr="00BC089E">
        <w:rPr>
          <w:rFonts w:ascii="Times New Roman" w:hAnsi="Times New Roman" w:cs="Times New Roman"/>
          <w:sz w:val="26"/>
          <w:szCs w:val="26"/>
        </w:rPr>
        <w:t>вым настоящей части, не подлежат обеспечению за счет средств областного бюджета.</w:t>
      </w:r>
    </w:p>
    <w:p w:rsidR="005A61D2" w:rsidRPr="00BC089E" w:rsidRDefault="007B5E35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62E">
        <w:rPr>
          <w:rFonts w:ascii="Times New Roman" w:hAnsi="Times New Roman" w:cs="Times New Roman"/>
          <w:sz w:val="26"/>
          <w:szCs w:val="26"/>
        </w:rPr>
        <w:t>10</w:t>
      </w:r>
      <w:r w:rsidR="005A61D2" w:rsidRPr="0031562E">
        <w:rPr>
          <w:rFonts w:ascii="Times New Roman" w:hAnsi="Times New Roman" w:cs="Times New Roman"/>
          <w:sz w:val="26"/>
          <w:szCs w:val="26"/>
        </w:rPr>
        <w:t>.</w:t>
      </w:r>
      <w:r w:rsidR="005A61D2" w:rsidRPr="00BC089E">
        <w:rPr>
          <w:rFonts w:ascii="Times New Roman" w:hAnsi="Times New Roman" w:cs="Times New Roman"/>
          <w:sz w:val="26"/>
          <w:szCs w:val="26"/>
        </w:rPr>
        <w:t xml:space="preserve"> Установить, что в случае заключения органами местного самоуправления муниципальных районов и городских (сельских) поселений соглашений о передаче осуществления части своих полномочий в соответствии с частью 4 статьи 15 Фед</w:t>
      </w:r>
      <w:r w:rsidR="005A61D2" w:rsidRPr="00BC089E">
        <w:rPr>
          <w:rFonts w:ascii="Times New Roman" w:hAnsi="Times New Roman" w:cs="Times New Roman"/>
          <w:sz w:val="26"/>
          <w:szCs w:val="26"/>
        </w:rPr>
        <w:t>е</w:t>
      </w:r>
      <w:r w:rsidR="005A61D2" w:rsidRPr="00BC089E">
        <w:rPr>
          <w:rFonts w:ascii="Times New Roman" w:hAnsi="Times New Roman" w:cs="Times New Roman"/>
          <w:sz w:val="26"/>
          <w:szCs w:val="26"/>
        </w:rPr>
        <w:t xml:space="preserve">рального закона от 6 октября 2003 года № 131-ФЗ «Об общих принципах организации </w:t>
      </w:r>
      <w:r w:rsidR="005A61D2" w:rsidRPr="00BC089E">
        <w:rPr>
          <w:rFonts w:ascii="Times New Roman" w:hAnsi="Times New Roman" w:cs="Times New Roman"/>
          <w:sz w:val="26"/>
          <w:szCs w:val="26"/>
        </w:rPr>
        <w:lastRenderedPageBreak/>
        <w:t>местного самоуправления в Российской Федерации» межбюджетные трансферты, п</w:t>
      </w:r>
      <w:r w:rsidR="005A61D2" w:rsidRPr="00BC089E">
        <w:rPr>
          <w:rFonts w:ascii="Times New Roman" w:hAnsi="Times New Roman" w:cs="Times New Roman"/>
          <w:sz w:val="26"/>
          <w:szCs w:val="26"/>
        </w:rPr>
        <w:t>е</w:t>
      </w:r>
      <w:r w:rsidR="005A61D2" w:rsidRPr="00BC089E">
        <w:rPr>
          <w:rFonts w:ascii="Times New Roman" w:hAnsi="Times New Roman" w:cs="Times New Roman"/>
          <w:sz w:val="26"/>
          <w:szCs w:val="26"/>
        </w:rPr>
        <w:t>реданные из областного бюджета в бюджеты муниципальных районов, могут напра</w:t>
      </w:r>
      <w:r w:rsidR="005A61D2" w:rsidRPr="00BC089E">
        <w:rPr>
          <w:rFonts w:ascii="Times New Roman" w:hAnsi="Times New Roman" w:cs="Times New Roman"/>
          <w:sz w:val="26"/>
          <w:szCs w:val="26"/>
        </w:rPr>
        <w:t>в</w:t>
      </w:r>
      <w:r w:rsidR="005A61D2" w:rsidRPr="00BC089E">
        <w:rPr>
          <w:rFonts w:ascii="Times New Roman" w:hAnsi="Times New Roman" w:cs="Times New Roman"/>
          <w:sz w:val="26"/>
          <w:szCs w:val="26"/>
        </w:rPr>
        <w:t>ляться из бюджетов муниципальных районов на предоставление межбюджетных трансфертов бюджетам городских (сельских) поселений в соответствии с заключе</w:t>
      </w:r>
      <w:r w:rsidR="005A61D2" w:rsidRPr="00BC089E">
        <w:rPr>
          <w:rFonts w:ascii="Times New Roman" w:hAnsi="Times New Roman" w:cs="Times New Roman"/>
          <w:sz w:val="26"/>
          <w:szCs w:val="26"/>
        </w:rPr>
        <w:t>н</w:t>
      </w:r>
      <w:r w:rsidR="005A61D2" w:rsidRPr="00BC089E">
        <w:rPr>
          <w:rFonts w:ascii="Times New Roman" w:hAnsi="Times New Roman" w:cs="Times New Roman"/>
          <w:sz w:val="26"/>
          <w:szCs w:val="26"/>
        </w:rPr>
        <w:t>ными соглашениями либо на непосредственное осуществление расходов, направля</w:t>
      </w:r>
      <w:r w:rsidR="005A61D2" w:rsidRPr="00BC089E">
        <w:rPr>
          <w:rFonts w:ascii="Times New Roman" w:hAnsi="Times New Roman" w:cs="Times New Roman"/>
          <w:sz w:val="26"/>
          <w:szCs w:val="26"/>
        </w:rPr>
        <w:t>е</w:t>
      </w:r>
      <w:r w:rsidR="005A61D2" w:rsidRPr="00BC089E">
        <w:rPr>
          <w:rFonts w:ascii="Times New Roman" w:hAnsi="Times New Roman" w:cs="Times New Roman"/>
          <w:sz w:val="26"/>
          <w:szCs w:val="26"/>
        </w:rPr>
        <w:t>мых на решение вопросов местного значения городских (сельских) поселений.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>Установить, что органы местного самоуправления муниципальных районов вправе направлять межбюджетные трансферты из областного бюджета на оказание финансовой помощи бюджетам городских (сельских) поселений по расходам, напра</w:t>
      </w:r>
      <w:r w:rsidRPr="00BC089E">
        <w:rPr>
          <w:rFonts w:ascii="Times New Roman" w:hAnsi="Times New Roman" w:cs="Times New Roman"/>
          <w:sz w:val="26"/>
          <w:szCs w:val="26"/>
        </w:rPr>
        <w:t>в</w:t>
      </w:r>
      <w:r w:rsidRPr="00BC089E">
        <w:rPr>
          <w:rFonts w:ascii="Times New Roman" w:hAnsi="Times New Roman" w:cs="Times New Roman"/>
          <w:sz w:val="26"/>
          <w:szCs w:val="26"/>
        </w:rPr>
        <w:t>ляемым на решение вопросов местного значения городских (сельских) поселений.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1562E">
        <w:rPr>
          <w:sz w:val="26"/>
          <w:szCs w:val="26"/>
        </w:rPr>
        <w:t>1</w:t>
      </w:r>
      <w:r w:rsidR="007B5E35" w:rsidRPr="0031562E">
        <w:rPr>
          <w:sz w:val="26"/>
          <w:szCs w:val="26"/>
        </w:rPr>
        <w:t>1</w:t>
      </w:r>
      <w:r w:rsidRPr="0031562E">
        <w:rPr>
          <w:sz w:val="26"/>
          <w:szCs w:val="26"/>
        </w:rPr>
        <w:t>.</w:t>
      </w:r>
      <w:r w:rsidRPr="00BC089E">
        <w:rPr>
          <w:sz w:val="26"/>
          <w:szCs w:val="26"/>
        </w:rPr>
        <w:t xml:space="preserve"> Установить, что предоставление межбюджетных трансфертов местным бюджетам из областного бюджета в форме субсидий, субвенций и иных межбюдже</w:t>
      </w:r>
      <w:r w:rsidRPr="00BC089E">
        <w:rPr>
          <w:sz w:val="26"/>
          <w:szCs w:val="26"/>
        </w:rPr>
        <w:t>т</w:t>
      </w:r>
      <w:r w:rsidRPr="00BC089E">
        <w:rPr>
          <w:sz w:val="26"/>
          <w:szCs w:val="26"/>
        </w:rPr>
        <w:t>ных трансфертов, имеющих целевое назначение, осуществляется в 2024 году в пред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лах сумм, необходимых для оплаты денежных обязательств по расходам получателей средств местных бюджетов, источниками финансового обеспечения которых являю</w:t>
      </w:r>
      <w:r w:rsidRPr="00BC089E">
        <w:rPr>
          <w:sz w:val="26"/>
          <w:szCs w:val="26"/>
        </w:rPr>
        <w:t>т</w:t>
      </w:r>
      <w:r w:rsidRPr="00BC089E">
        <w:rPr>
          <w:sz w:val="26"/>
          <w:szCs w:val="26"/>
        </w:rPr>
        <w:t>ся данные межбюджетные трансферты.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Главные распорядители средств областного бюджета принимают решения о передаче Управлению Федерального казначейства по Челябинской области в 2024 году полномочий получателя средств областного бюджета по перечислению межбюджетных трансфертов, указанных в абзаце первом настоящей части, в порядке, установленном Федеральным казначейством.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Положения абзаца первого настоящей части не распространяются на субсидии, субвенции и иные межбюджетные трансферты, имеющие целевое назначение, вкл</w:t>
      </w:r>
      <w:r w:rsidRPr="00BC089E">
        <w:rPr>
          <w:sz w:val="26"/>
          <w:szCs w:val="26"/>
        </w:rPr>
        <w:t>ю</w:t>
      </w:r>
      <w:r w:rsidRPr="00BC089E">
        <w:rPr>
          <w:sz w:val="26"/>
          <w:szCs w:val="26"/>
        </w:rPr>
        <w:t>ченные в перечень, утвержденный Правительством области.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1562E">
        <w:rPr>
          <w:sz w:val="26"/>
          <w:szCs w:val="26"/>
        </w:rPr>
        <w:t>1</w:t>
      </w:r>
      <w:r w:rsidR="00A339F9" w:rsidRPr="0031562E">
        <w:rPr>
          <w:sz w:val="26"/>
          <w:szCs w:val="26"/>
        </w:rPr>
        <w:t>2</w:t>
      </w:r>
      <w:r w:rsidRPr="0031562E">
        <w:rPr>
          <w:sz w:val="26"/>
          <w:szCs w:val="26"/>
        </w:rPr>
        <w:t>.</w:t>
      </w:r>
      <w:r w:rsidRPr="00BC089E">
        <w:rPr>
          <w:sz w:val="26"/>
          <w:szCs w:val="26"/>
        </w:rPr>
        <w:t xml:space="preserve"> Установить коэффициент индексации базового значения критерия выравн</w:t>
      </w:r>
      <w:r w:rsidRPr="00BC089E">
        <w:rPr>
          <w:sz w:val="26"/>
          <w:szCs w:val="26"/>
        </w:rPr>
        <w:t>и</w:t>
      </w:r>
      <w:r w:rsidRPr="00BC089E">
        <w:rPr>
          <w:sz w:val="26"/>
          <w:szCs w:val="26"/>
        </w:rPr>
        <w:t xml:space="preserve">вания </w:t>
      </w:r>
      <w:r w:rsidRPr="00BC089E">
        <w:rPr>
          <w:sz w:val="26"/>
          <w:szCs w:val="26"/>
          <w:lang w:eastAsia="en-US"/>
        </w:rPr>
        <w:t xml:space="preserve">финансовых возможностей </w:t>
      </w:r>
      <w:r w:rsidRPr="00BC089E">
        <w:rPr>
          <w:sz w:val="26"/>
          <w:szCs w:val="26"/>
        </w:rPr>
        <w:t>сельских поселений по осуществлению органами местного самоуправления сельских поселений полномочий по решению вопросов м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 xml:space="preserve">стного значения на 2024 год, равный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 xml:space="preserve">, на 2025 год –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>, на 2026</w:t>
      </w:r>
      <w:r w:rsidR="00D31559" w:rsidRPr="00BC089E">
        <w:rPr>
          <w:sz w:val="26"/>
          <w:szCs w:val="26"/>
        </w:rPr>
        <w:t> </w:t>
      </w:r>
      <w:r w:rsidRPr="00BC089E">
        <w:rPr>
          <w:sz w:val="26"/>
          <w:szCs w:val="26"/>
        </w:rPr>
        <w:t>год</w:t>
      </w:r>
      <w:r w:rsidR="00D31559" w:rsidRPr="00BC089E">
        <w:rPr>
          <w:sz w:val="26"/>
          <w:szCs w:val="26"/>
        </w:rPr>
        <w:t> </w:t>
      </w:r>
      <w:r w:rsidRPr="00BC089E">
        <w:rPr>
          <w:sz w:val="26"/>
          <w:szCs w:val="26"/>
        </w:rPr>
        <w:t xml:space="preserve">–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>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 xml:space="preserve">Установить критерий выравнивания </w:t>
      </w:r>
      <w:r w:rsidRPr="00BC089E">
        <w:rPr>
          <w:sz w:val="26"/>
          <w:szCs w:val="26"/>
          <w:lang w:eastAsia="en-US"/>
        </w:rPr>
        <w:t xml:space="preserve">финансовых возможностей </w:t>
      </w:r>
      <w:r w:rsidRPr="00BC089E">
        <w:rPr>
          <w:sz w:val="26"/>
          <w:szCs w:val="26"/>
        </w:rPr>
        <w:t>сельских пос</w:t>
      </w:r>
      <w:r w:rsidRPr="00BC089E">
        <w:rPr>
          <w:sz w:val="26"/>
          <w:szCs w:val="26"/>
        </w:rPr>
        <w:t>е</w:t>
      </w:r>
      <w:r w:rsidRPr="00BC089E">
        <w:rPr>
          <w:sz w:val="26"/>
          <w:szCs w:val="26"/>
        </w:rPr>
        <w:t>лений по осуществлению органами местного самоуправления сельских поселений полномочий по решению вопросов местного значения на 2024 год, равный 947,71 рубля на человека, на 2025 год – 947,71 рубля на человека, на 2026 год – 947,71 рубля на человека.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lastRenderedPageBreak/>
        <w:t>Установить коэффициент индексации базового значения критерия выравнив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 xml:space="preserve">ния </w:t>
      </w:r>
      <w:r w:rsidRPr="00BC089E">
        <w:rPr>
          <w:sz w:val="26"/>
          <w:szCs w:val="26"/>
          <w:lang w:eastAsia="en-US"/>
        </w:rPr>
        <w:t xml:space="preserve">финансовых возможностей </w:t>
      </w:r>
      <w:r w:rsidRPr="00BC089E">
        <w:rPr>
          <w:sz w:val="26"/>
          <w:szCs w:val="26"/>
        </w:rPr>
        <w:t>внутригородских районов по осуществлению орган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>ми местного самоуправления внутригородских районов полномочий по решению в</w:t>
      </w:r>
      <w:r w:rsidRPr="00BC089E">
        <w:rPr>
          <w:sz w:val="26"/>
          <w:szCs w:val="26"/>
        </w:rPr>
        <w:t>о</w:t>
      </w:r>
      <w:r w:rsidRPr="00BC089E">
        <w:rPr>
          <w:sz w:val="26"/>
          <w:szCs w:val="26"/>
        </w:rPr>
        <w:t xml:space="preserve">просов местного значения на 2024 год, равный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 xml:space="preserve">, на 2025 год –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 xml:space="preserve">, на 2026 год –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>.</w:t>
      </w:r>
    </w:p>
    <w:p w:rsidR="005A61D2" w:rsidRPr="00BC089E" w:rsidRDefault="005A61D2" w:rsidP="005A61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Установить критерий выравнивания </w:t>
      </w:r>
      <w:r w:rsidRPr="00BC089E">
        <w:rPr>
          <w:rFonts w:ascii="Times New Roman" w:hAnsi="Times New Roman" w:cs="Times New Roman"/>
          <w:sz w:val="26"/>
          <w:szCs w:val="26"/>
          <w:lang w:eastAsia="en-US"/>
        </w:rPr>
        <w:t xml:space="preserve">финансовых возможностей </w:t>
      </w:r>
      <w:r w:rsidRPr="00BC089E">
        <w:rPr>
          <w:rFonts w:ascii="Times New Roman" w:hAnsi="Times New Roman" w:cs="Times New Roman"/>
          <w:sz w:val="26"/>
          <w:szCs w:val="26"/>
        </w:rPr>
        <w:t>внутригоро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ских районов по осуществлению органами местного самоуправления внутригоро</w:t>
      </w:r>
      <w:r w:rsidRPr="00BC089E">
        <w:rPr>
          <w:rFonts w:ascii="Times New Roman" w:hAnsi="Times New Roman" w:cs="Times New Roman"/>
          <w:sz w:val="26"/>
          <w:szCs w:val="26"/>
        </w:rPr>
        <w:t>д</w:t>
      </w:r>
      <w:r w:rsidRPr="00BC089E">
        <w:rPr>
          <w:rFonts w:ascii="Times New Roman" w:hAnsi="Times New Roman" w:cs="Times New Roman"/>
          <w:sz w:val="26"/>
          <w:szCs w:val="26"/>
        </w:rPr>
        <w:t>ских районов полномочий по решению вопросов местного значения на 2024 год, ра</w:t>
      </w:r>
      <w:r w:rsidRPr="00BC089E">
        <w:rPr>
          <w:rFonts w:ascii="Times New Roman" w:hAnsi="Times New Roman" w:cs="Times New Roman"/>
          <w:sz w:val="26"/>
          <w:szCs w:val="26"/>
        </w:rPr>
        <w:t>в</w:t>
      </w:r>
      <w:r w:rsidRPr="00BC089E">
        <w:rPr>
          <w:rFonts w:ascii="Times New Roman" w:hAnsi="Times New Roman" w:cs="Times New Roman"/>
          <w:sz w:val="26"/>
          <w:szCs w:val="26"/>
        </w:rPr>
        <w:t>ный 164,35  рубля на человека, на 2025 год – 164,35 рубля на человека, на 2026 год – 164,35  рубля на человека.</w:t>
      </w:r>
    </w:p>
    <w:p w:rsidR="005A61D2" w:rsidRPr="00BC089E" w:rsidRDefault="005A61D2" w:rsidP="005A61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089E">
        <w:rPr>
          <w:sz w:val="26"/>
          <w:szCs w:val="26"/>
        </w:rPr>
        <w:t>Установить коэффициент индексации базового значения критерия выравнив</w:t>
      </w:r>
      <w:r w:rsidRPr="00BC089E">
        <w:rPr>
          <w:sz w:val="26"/>
          <w:szCs w:val="26"/>
        </w:rPr>
        <w:t>а</w:t>
      </w:r>
      <w:r w:rsidRPr="00BC089E">
        <w:rPr>
          <w:sz w:val="26"/>
          <w:szCs w:val="26"/>
        </w:rPr>
        <w:t xml:space="preserve">ния </w:t>
      </w:r>
      <w:r w:rsidRPr="00BC089E">
        <w:rPr>
          <w:sz w:val="26"/>
          <w:szCs w:val="26"/>
          <w:lang w:eastAsia="en-US"/>
        </w:rPr>
        <w:t>финансовых возможностей городских</w:t>
      </w:r>
      <w:r w:rsidRPr="00BC089E">
        <w:rPr>
          <w:sz w:val="26"/>
          <w:szCs w:val="26"/>
        </w:rPr>
        <w:t xml:space="preserve"> поселений по осуществлению органами местного самоуправления городских поселений полномочий по решению вопросов местного значения на 2024 год, равный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 xml:space="preserve">, на 2025 год –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 xml:space="preserve">, на 2026 год – </w:t>
      </w:r>
      <w:r w:rsidRPr="00BC089E">
        <w:rPr>
          <w:bCs/>
          <w:sz w:val="26"/>
          <w:szCs w:val="26"/>
        </w:rPr>
        <w:t>1,41</w:t>
      </w:r>
      <w:r w:rsidRPr="00BC089E">
        <w:rPr>
          <w:sz w:val="26"/>
          <w:szCs w:val="26"/>
        </w:rPr>
        <w:t>.</w:t>
      </w:r>
    </w:p>
    <w:p w:rsidR="00D66596" w:rsidRPr="00BC089E" w:rsidRDefault="00D66596" w:rsidP="00D6659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89E">
        <w:rPr>
          <w:rFonts w:ascii="Times New Roman" w:hAnsi="Times New Roman" w:cs="Times New Roman"/>
          <w:sz w:val="26"/>
          <w:szCs w:val="26"/>
        </w:rPr>
        <w:t xml:space="preserve">Установить критерий выравнивания </w:t>
      </w:r>
      <w:r w:rsidRPr="00BC089E">
        <w:rPr>
          <w:rFonts w:ascii="Times New Roman" w:hAnsi="Times New Roman" w:cs="Times New Roman"/>
          <w:sz w:val="26"/>
          <w:szCs w:val="26"/>
          <w:lang w:eastAsia="en-US"/>
        </w:rPr>
        <w:t>финансовых возможностей</w:t>
      </w:r>
      <w:r w:rsidRPr="00BC089E">
        <w:rPr>
          <w:rFonts w:ascii="Times New Roman" w:hAnsi="Times New Roman" w:cs="Times New Roman"/>
          <w:sz w:val="26"/>
          <w:szCs w:val="26"/>
        </w:rPr>
        <w:t xml:space="preserve"> городских п</w:t>
      </w:r>
      <w:r w:rsidRPr="00BC089E">
        <w:rPr>
          <w:rFonts w:ascii="Times New Roman" w:hAnsi="Times New Roman" w:cs="Times New Roman"/>
          <w:sz w:val="26"/>
          <w:szCs w:val="26"/>
        </w:rPr>
        <w:t>о</w:t>
      </w:r>
      <w:r w:rsidRPr="00BC089E">
        <w:rPr>
          <w:rFonts w:ascii="Times New Roman" w:hAnsi="Times New Roman" w:cs="Times New Roman"/>
          <w:sz w:val="26"/>
          <w:szCs w:val="26"/>
        </w:rPr>
        <w:t>селений по осуществлению органами местного самоуправления городских поселений полномочий по решению вопросов местного значения на 2024 год, равный 1</w:t>
      </w:r>
      <w:r w:rsidR="009142FF">
        <w:rPr>
          <w:rFonts w:ascii="Times New Roman" w:hAnsi="Times New Roman" w:cs="Times New Roman"/>
          <w:sz w:val="26"/>
          <w:szCs w:val="26"/>
        </w:rPr>
        <w:t> </w:t>
      </w:r>
      <w:r w:rsidRPr="00BC089E">
        <w:rPr>
          <w:rFonts w:ascii="Times New Roman" w:hAnsi="Times New Roman" w:cs="Times New Roman"/>
          <w:sz w:val="26"/>
          <w:szCs w:val="26"/>
        </w:rPr>
        <w:t>078,29 рубля на человека,</w:t>
      </w:r>
      <w:r w:rsidRPr="00BC089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C089E">
        <w:rPr>
          <w:rFonts w:ascii="Times New Roman" w:hAnsi="Times New Roman" w:cs="Times New Roman"/>
          <w:sz w:val="26"/>
          <w:szCs w:val="26"/>
        </w:rPr>
        <w:t>на 2025 год – 1</w:t>
      </w:r>
      <w:r w:rsidR="009142FF">
        <w:rPr>
          <w:rFonts w:ascii="Times New Roman" w:hAnsi="Times New Roman" w:cs="Times New Roman"/>
          <w:sz w:val="26"/>
          <w:szCs w:val="26"/>
        </w:rPr>
        <w:t> </w:t>
      </w:r>
      <w:r w:rsidRPr="00BC089E">
        <w:rPr>
          <w:rFonts w:ascii="Times New Roman" w:hAnsi="Times New Roman" w:cs="Times New Roman"/>
          <w:sz w:val="26"/>
          <w:szCs w:val="26"/>
        </w:rPr>
        <w:t>078,29 рубля на человека, на 2026 год – 1</w:t>
      </w:r>
      <w:r w:rsidR="009142FF">
        <w:rPr>
          <w:rFonts w:ascii="Times New Roman" w:hAnsi="Times New Roman" w:cs="Times New Roman"/>
          <w:sz w:val="26"/>
          <w:szCs w:val="26"/>
        </w:rPr>
        <w:t> </w:t>
      </w:r>
      <w:r w:rsidRPr="00BC089E">
        <w:rPr>
          <w:rFonts w:ascii="Times New Roman" w:hAnsi="Times New Roman" w:cs="Times New Roman"/>
          <w:sz w:val="26"/>
          <w:szCs w:val="26"/>
        </w:rPr>
        <w:t>078,29 рубля на человека.</w:t>
      </w:r>
    </w:p>
    <w:p w:rsidR="005A61D2" w:rsidRPr="00BC089E" w:rsidRDefault="005A61D2" w:rsidP="005A61D2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61D2" w:rsidRPr="00BC089E" w:rsidRDefault="005A61D2" w:rsidP="005A61D2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5A61D2" w:rsidRPr="00BC089E" w:rsidTr="00975223">
        <w:tc>
          <w:tcPr>
            <w:tcW w:w="4927" w:type="dxa"/>
          </w:tcPr>
          <w:p w:rsidR="005A61D2" w:rsidRPr="00BC089E" w:rsidRDefault="005A61D2" w:rsidP="0097522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4927" w:type="dxa"/>
          </w:tcPr>
          <w:p w:rsidR="005A61D2" w:rsidRPr="00BC089E" w:rsidRDefault="005A61D2" w:rsidP="0097522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162EC" w:rsidRDefault="003162EC" w:rsidP="003162E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3162EC" w:rsidRDefault="003162EC" w:rsidP="003162EC">
      <w:pPr>
        <w:jc w:val="both"/>
      </w:pPr>
      <w:r>
        <w:rPr>
          <w:sz w:val="26"/>
          <w:szCs w:val="26"/>
        </w:rPr>
        <w:t xml:space="preserve">Губернатора Челябинской области                                                   </w:t>
      </w:r>
      <w:r w:rsidR="00DD08AC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</w:t>
      </w:r>
      <w:r w:rsidR="00DD08AC">
        <w:rPr>
          <w:sz w:val="26"/>
          <w:szCs w:val="26"/>
        </w:rPr>
        <w:t xml:space="preserve">И.А. </w:t>
      </w:r>
      <w:proofErr w:type="spellStart"/>
      <w:r w:rsidR="00DD08AC">
        <w:rPr>
          <w:sz w:val="26"/>
          <w:szCs w:val="26"/>
        </w:rPr>
        <w:t>Гехт</w:t>
      </w:r>
      <w:proofErr w:type="spellEnd"/>
    </w:p>
    <w:p w:rsidR="007A2B0E" w:rsidRPr="00BC089E" w:rsidRDefault="007A2B0E" w:rsidP="003162EC">
      <w:pPr>
        <w:jc w:val="both"/>
      </w:pPr>
    </w:p>
    <w:sectPr w:rsidR="007A2B0E" w:rsidRPr="00BC089E" w:rsidSect="00324DDE">
      <w:footerReference w:type="default" r:id="rId8"/>
      <w:pgSz w:w="11906" w:h="16838" w:code="9"/>
      <w:pgMar w:top="1134" w:right="56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DDE" w:rsidRDefault="00324DDE" w:rsidP="00D01C26">
      <w:r>
        <w:separator/>
      </w:r>
    </w:p>
  </w:endnote>
  <w:endnote w:type="continuationSeparator" w:id="0">
    <w:p w:rsidR="00324DDE" w:rsidRDefault="00324DDE" w:rsidP="00D01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DDE" w:rsidRDefault="003007E5" w:rsidP="00975223">
    <w:pPr>
      <w:pStyle w:val="a5"/>
      <w:jc w:val="right"/>
    </w:pPr>
    <w:fldSimple w:instr=" PAGE   \* MERGEFORMAT ">
      <w:r w:rsidR="00D71F0B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DDE" w:rsidRDefault="00324DDE" w:rsidP="00D01C26">
      <w:r>
        <w:separator/>
      </w:r>
    </w:p>
  </w:footnote>
  <w:footnote w:type="continuationSeparator" w:id="0">
    <w:p w:rsidR="00324DDE" w:rsidRDefault="00324DDE" w:rsidP="00D01C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20309"/>
    <w:multiLevelType w:val="hybridMultilevel"/>
    <w:tmpl w:val="1736E0F0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40170"/>
    <w:multiLevelType w:val="hybridMultilevel"/>
    <w:tmpl w:val="5472F990"/>
    <w:lvl w:ilvl="0" w:tplc="8C8C4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1D2"/>
    <w:rsid w:val="00023BA1"/>
    <w:rsid w:val="00034CE0"/>
    <w:rsid w:val="00074A21"/>
    <w:rsid w:val="0008431B"/>
    <w:rsid w:val="000B1F6F"/>
    <w:rsid w:val="000F6CB1"/>
    <w:rsid w:val="00177301"/>
    <w:rsid w:val="00180FD6"/>
    <w:rsid w:val="001F235D"/>
    <w:rsid w:val="00203B65"/>
    <w:rsid w:val="003007E5"/>
    <w:rsid w:val="0031562E"/>
    <w:rsid w:val="003162EC"/>
    <w:rsid w:val="00324DDE"/>
    <w:rsid w:val="00362016"/>
    <w:rsid w:val="003762D4"/>
    <w:rsid w:val="00384E5A"/>
    <w:rsid w:val="003E09A8"/>
    <w:rsid w:val="00456B96"/>
    <w:rsid w:val="004A2109"/>
    <w:rsid w:val="004C295E"/>
    <w:rsid w:val="004D70C7"/>
    <w:rsid w:val="005075D6"/>
    <w:rsid w:val="00514C1D"/>
    <w:rsid w:val="00576150"/>
    <w:rsid w:val="005A61D2"/>
    <w:rsid w:val="005E5276"/>
    <w:rsid w:val="005F646C"/>
    <w:rsid w:val="006273C7"/>
    <w:rsid w:val="00632B23"/>
    <w:rsid w:val="00646BB1"/>
    <w:rsid w:val="00653AA5"/>
    <w:rsid w:val="006A3806"/>
    <w:rsid w:val="006B3525"/>
    <w:rsid w:val="006F1CEC"/>
    <w:rsid w:val="00706C2D"/>
    <w:rsid w:val="00711973"/>
    <w:rsid w:val="0075618C"/>
    <w:rsid w:val="00756C20"/>
    <w:rsid w:val="00774379"/>
    <w:rsid w:val="007A2B0E"/>
    <w:rsid w:val="007A6E3A"/>
    <w:rsid w:val="007B5E35"/>
    <w:rsid w:val="007E25D3"/>
    <w:rsid w:val="0083051E"/>
    <w:rsid w:val="0084170B"/>
    <w:rsid w:val="00867E42"/>
    <w:rsid w:val="008D2920"/>
    <w:rsid w:val="008F7413"/>
    <w:rsid w:val="009142FF"/>
    <w:rsid w:val="00961A34"/>
    <w:rsid w:val="00975223"/>
    <w:rsid w:val="009965FF"/>
    <w:rsid w:val="009B470F"/>
    <w:rsid w:val="00A10DD5"/>
    <w:rsid w:val="00A13268"/>
    <w:rsid w:val="00A339F9"/>
    <w:rsid w:val="00A33AF6"/>
    <w:rsid w:val="00A55E62"/>
    <w:rsid w:val="00A71487"/>
    <w:rsid w:val="00AB4EC1"/>
    <w:rsid w:val="00AE06B9"/>
    <w:rsid w:val="00B470FD"/>
    <w:rsid w:val="00B662F9"/>
    <w:rsid w:val="00B90901"/>
    <w:rsid w:val="00BA7C8B"/>
    <w:rsid w:val="00BC089E"/>
    <w:rsid w:val="00BC5E40"/>
    <w:rsid w:val="00C02DCF"/>
    <w:rsid w:val="00C62368"/>
    <w:rsid w:val="00C732E2"/>
    <w:rsid w:val="00CD4D18"/>
    <w:rsid w:val="00CE6024"/>
    <w:rsid w:val="00D01C26"/>
    <w:rsid w:val="00D31559"/>
    <w:rsid w:val="00D344C5"/>
    <w:rsid w:val="00D65726"/>
    <w:rsid w:val="00D66596"/>
    <w:rsid w:val="00D71F0B"/>
    <w:rsid w:val="00DD08AC"/>
    <w:rsid w:val="00E73859"/>
    <w:rsid w:val="00EA6F27"/>
    <w:rsid w:val="00F03535"/>
    <w:rsid w:val="00F04062"/>
    <w:rsid w:val="00F74ABF"/>
    <w:rsid w:val="00FA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D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5A61D2"/>
    <w:pPr>
      <w:keepNext/>
      <w:jc w:val="right"/>
      <w:outlineLvl w:val="0"/>
    </w:pPr>
    <w:rPr>
      <w:snapToGrid w:val="0"/>
      <w:sz w:val="28"/>
      <w:szCs w:val="20"/>
    </w:rPr>
  </w:style>
  <w:style w:type="paragraph" w:styleId="3">
    <w:name w:val="heading 3"/>
    <w:basedOn w:val="a"/>
    <w:next w:val="a"/>
    <w:link w:val="30"/>
    <w:qFormat/>
    <w:rsid w:val="005A61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5A61D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61D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5A61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6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A61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6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A61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61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A61D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5A61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5A61D2"/>
    <w:pPr>
      <w:ind w:left="720"/>
    </w:pPr>
  </w:style>
  <w:style w:type="paragraph" w:styleId="a9">
    <w:name w:val="Body Text"/>
    <w:basedOn w:val="a"/>
    <w:link w:val="aa"/>
    <w:rsid w:val="005A61D2"/>
    <w:pPr>
      <w:spacing w:after="220" w:line="220" w:lineRule="atLeast"/>
      <w:ind w:left="835"/>
    </w:pPr>
    <w:rPr>
      <w:rFonts w:eastAsia="Calibri"/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rsid w:val="005A61D2"/>
    <w:rPr>
      <w:rFonts w:ascii="Times New Roman" w:eastAsia="Calibri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5A61D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A61D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A61D2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5A61D2"/>
    <w:rPr>
      <w:color w:val="800080"/>
      <w:u w:val="single"/>
    </w:rPr>
  </w:style>
  <w:style w:type="paragraph" w:customStyle="1" w:styleId="xl65">
    <w:name w:val="xl65"/>
    <w:basedOn w:val="a"/>
    <w:rsid w:val="005A61D2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5A61D2"/>
    <w:pPr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xl68">
    <w:name w:val="xl68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6"/>
      <w:szCs w:val="26"/>
    </w:rPr>
  </w:style>
  <w:style w:type="paragraph" w:customStyle="1" w:styleId="xl69">
    <w:name w:val="xl69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6"/>
      <w:szCs w:val="26"/>
    </w:rPr>
  </w:style>
  <w:style w:type="paragraph" w:customStyle="1" w:styleId="xl70">
    <w:name w:val="xl70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6"/>
      <w:szCs w:val="26"/>
    </w:rPr>
  </w:style>
  <w:style w:type="paragraph" w:customStyle="1" w:styleId="xl71">
    <w:name w:val="xl71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72">
    <w:name w:val="xl72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6"/>
      <w:szCs w:val="26"/>
    </w:rPr>
  </w:style>
  <w:style w:type="paragraph" w:customStyle="1" w:styleId="xl73">
    <w:name w:val="xl73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6"/>
      <w:szCs w:val="26"/>
    </w:rPr>
  </w:style>
  <w:style w:type="paragraph" w:customStyle="1" w:styleId="xl74">
    <w:name w:val="xl74"/>
    <w:basedOn w:val="a"/>
    <w:rsid w:val="005A61D2"/>
    <w:pPr>
      <w:spacing w:before="100" w:beforeAutospacing="1" w:after="100" w:afterAutospacing="1"/>
    </w:pPr>
    <w:rPr>
      <w:sz w:val="26"/>
      <w:szCs w:val="26"/>
    </w:rPr>
  </w:style>
  <w:style w:type="paragraph" w:customStyle="1" w:styleId="xl75">
    <w:name w:val="xl75"/>
    <w:basedOn w:val="a"/>
    <w:rsid w:val="005A61D2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5A61D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7">
    <w:name w:val="xl77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xl78">
    <w:name w:val="xl78"/>
    <w:basedOn w:val="a"/>
    <w:rsid w:val="005A61D2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5A61D2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81">
    <w:name w:val="xl81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2">
    <w:name w:val="xl82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83">
    <w:name w:val="xl83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6"/>
      <w:szCs w:val="26"/>
    </w:rPr>
  </w:style>
  <w:style w:type="paragraph" w:customStyle="1" w:styleId="xl84">
    <w:name w:val="xl84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xl85">
    <w:name w:val="xl85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6">
    <w:name w:val="xl86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5A61D2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5A61D2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5A61D2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5A61D2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5A61D2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93">
    <w:name w:val="xl93"/>
    <w:basedOn w:val="a"/>
    <w:rsid w:val="005A61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96">
    <w:name w:val="xl96"/>
    <w:basedOn w:val="a"/>
    <w:rsid w:val="005A61D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7">
    <w:name w:val="xl97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8">
    <w:name w:val="xl98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00">
    <w:name w:val="xl100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2">
    <w:name w:val="xl102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5A61D2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6"/>
      <w:szCs w:val="26"/>
    </w:rPr>
  </w:style>
  <w:style w:type="paragraph" w:customStyle="1" w:styleId="xl104">
    <w:name w:val="xl104"/>
    <w:basedOn w:val="a"/>
    <w:rsid w:val="005A61D2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05">
    <w:name w:val="xl105"/>
    <w:basedOn w:val="a"/>
    <w:rsid w:val="005A61D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6">
    <w:name w:val="xl106"/>
    <w:basedOn w:val="a"/>
    <w:rsid w:val="005A61D2"/>
    <w:pPr>
      <w:spacing w:before="100" w:beforeAutospacing="1" w:after="100" w:afterAutospacing="1"/>
      <w:jc w:val="both"/>
      <w:textAlignment w:val="top"/>
    </w:pPr>
    <w:rPr>
      <w:color w:val="000000"/>
      <w:sz w:val="26"/>
      <w:szCs w:val="26"/>
    </w:rPr>
  </w:style>
  <w:style w:type="paragraph" w:customStyle="1" w:styleId="xl107">
    <w:name w:val="xl107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6"/>
      <w:szCs w:val="26"/>
    </w:rPr>
  </w:style>
  <w:style w:type="paragraph" w:customStyle="1" w:styleId="xl108">
    <w:name w:val="xl108"/>
    <w:basedOn w:val="a"/>
    <w:rsid w:val="005A61D2"/>
    <w:pPr>
      <w:pBdr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5A61D2"/>
    <w:pPr>
      <w:spacing w:before="100" w:beforeAutospacing="1" w:after="100" w:afterAutospacing="1"/>
      <w:jc w:val="both"/>
      <w:textAlignment w:val="top"/>
    </w:pPr>
    <w:rPr>
      <w:color w:val="000000"/>
      <w:sz w:val="26"/>
      <w:szCs w:val="26"/>
    </w:rPr>
  </w:style>
  <w:style w:type="paragraph" w:customStyle="1" w:styleId="xl110">
    <w:name w:val="xl110"/>
    <w:basedOn w:val="a"/>
    <w:rsid w:val="005A61D2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6"/>
      <w:szCs w:val="26"/>
    </w:rPr>
  </w:style>
  <w:style w:type="paragraph" w:customStyle="1" w:styleId="xl111">
    <w:name w:val="xl111"/>
    <w:basedOn w:val="a"/>
    <w:rsid w:val="005A61D2"/>
    <w:pPr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112">
    <w:name w:val="xl112"/>
    <w:basedOn w:val="a"/>
    <w:rsid w:val="005A61D2"/>
    <w:pPr>
      <w:pBdr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113">
    <w:name w:val="xl113"/>
    <w:basedOn w:val="a"/>
    <w:rsid w:val="005A61D2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14">
    <w:name w:val="xl114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6"/>
      <w:szCs w:val="26"/>
    </w:rPr>
  </w:style>
  <w:style w:type="paragraph" w:customStyle="1" w:styleId="xl115">
    <w:name w:val="xl115"/>
    <w:basedOn w:val="a"/>
    <w:rsid w:val="005A61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6"/>
      <w:szCs w:val="26"/>
    </w:rPr>
  </w:style>
  <w:style w:type="paragraph" w:customStyle="1" w:styleId="xl116">
    <w:name w:val="xl116"/>
    <w:basedOn w:val="a"/>
    <w:rsid w:val="005A61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7">
    <w:name w:val="xl117"/>
    <w:basedOn w:val="a"/>
    <w:rsid w:val="005A61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8">
    <w:name w:val="xl118"/>
    <w:basedOn w:val="a"/>
    <w:rsid w:val="005A61D2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5A61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5A61D2"/>
    <w:pPr>
      <w:shd w:val="clear" w:color="000000" w:fill="FFFF00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21">
    <w:name w:val="xl121"/>
    <w:basedOn w:val="a"/>
    <w:rsid w:val="005A61D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122">
    <w:name w:val="xl122"/>
    <w:basedOn w:val="a"/>
    <w:rsid w:val="005A61D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3">
    <w:name w:val="xl123"/>
    <w:basedOn w:val="a"/>
    <w:rsid w:val="005A61D2"/>
    <w:pPr>
      <w:shd w:val="clear" w:color="000000" w:fill="FFFF00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5A61D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25">
    <w:name w:val="xl125"/>
    <w:basedOn w:val="a"/>
    <w:rsid w:val="005A61D2"/>
    <w:pPr>
      <w:pBdr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29">
    <w:name w:val="xl129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6"/>
      <w:szCs w:val="26"/>
    </w:rPr>
  </w:style>
  <w:style w:type="paragraph" w:customStyle="1" w:styleId="xl132">
    <w:name w:val="xl132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6"/>
      <w:szCs w:val="26"/>
    </w:rPr>
  </w:style>
  <w:style w:type="paragraph" w:customStyle="1" w:styleId="xl133">
    <w:name w:val="xl133"/>
    <w:basedOn w:val="a"/>
    <w:rsid w:val="005A61D2"/>
    <w:pPr>
      <w:shd w:val="clear" w:color="000000" w:fill="FFFF00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34">
    <w:name w:val="xl134"/>
    <w:basedOn w:val="a"/>
    <w:rsid w:val="005A61D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35">
    <w:name w:val="xl135"/>
    <w:basedOn w:val="a"/>
    <w:rsid w:val="005A61D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5A61D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37">
    <w:name w:val="xl137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2">
    <w:name w:val="xl142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6"/>
      <w:szCs w:val="26"/>
    </w:rPr>
  </w:style>
  <w:style w:type="paragraph" w:customStyle="1" w:styleId="xl145">
    <w:name w:val="xl145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6">
    <w:name w:val="xl146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7">
    <w:name w:val="xl147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9">
    <w:name w:val="xl149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6"/>
      <w:szCs w:val="26"/>
    </w:rPr>
  </w:style>
  <w:style w:type="paragraph" w:customStyle="1" w:styleId="xl150">
    <w:name w:val="xl150"/>
    <w:basedOn w:val="a"/>
    <w:rsid w:val="005A61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5A61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63">
    <w:name w:val="xl63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4">
    <w:name w:val="xl64"/>
    <w:basedOn w:val="a"/>
    <w:rsid w:val="005A61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styleId="ad">
    <w:name w:val="Title"/>
    <w:basedOn w:val="a"/>
    <w:link w:val="ae"/>
    <w:qFormat/>
    <w:rsid w:val="005A61D2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5A61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5A61D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rsid w:val="005A61D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styleId="af">
    <w:name w:val="page number"/>
    <w:basedOn w:val="a0"/>
    <w:rsid w:val="005A61D2"/>
  </w:style>
  <w:style w:type="character" w:customStyle="1" w:styleId="af0">
    <w:name w:val="Приветствие Знак"/>
    <w:basedOn w:val="a0"/>
    <w:link w:val="af1"/>
    <w:rsid w:val="005A61D2"/>
    <w:rPr>
      <w:sz w:val="28"/>
    </w:rPr>
  </w:style>
  <w:style w:type="paragraph" w:styleId="af1">
    <w:name w:val="Salutation"/>
    <w:basedOn w:val="a"/>
    <w:next w:val="a"/>
    <w:link w:val="af0"/>
    <w:rsid w:val="005A61D2"/>
    <w:pPr>
      <w:spacing w:before="120"/>
      <w:ind w:firstLine="720"/>
      <w:jc w:val="both"/>
    </w:pPr>
    <w:rPr>
      <w:rFonts w:ascii="Calibri" w:eastAsia="Calibri" w:hAnsi="Calibri"/>
      <w:sz w:val="28"/>
      <w:szCs w:val="22"/>
      <w:lang w:eastAsia="en-US"/>
    </w:rPr>
  </w:style>
  <w:style w:type="character" w:customStyle="1" w:styleId="12">
    <w:name w:val="Приветствие Знак1"/>
    <w:basedOn w:val="a0"/>
    <w:link w:val="af1"/>
    <w:rsid w:val="005A6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A61D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A6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5A61D2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13">
    <w:name w:val="Нет списка1"/>
    <w:next w:val="a2"/>
    <w:uiPriority w:val="99"/>
    <w:semiHidden/>
    <w:unhideWhenUsed/>
    <w:rsid w:val="005A61D2"/>
  </w:style>
  <w:style w:type="numbering" w:customStyle="1" w:styleId="21">
    <w:name w:val="Нет списка2"/>
    <w:next w:val="a2"/>
    <w:uiPriority w:val="99"/>
    <w:semiHidden/>
    <w:unhideWhenUsed/>
    <w:rsid w:val="005A61D2"/>
  </w:style>
  <w:style w:type="paragraph" w:styleId="af3">
    <w:name w:val="List Paragraph"/>
    <w:basedOn w:val="a"/>
    <w:uiPriority w:val="34"/>
    <w:qFormat/>
    <w:rsid w:val="005A61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61D2"/>
  </w:style>
  <w:style w:type="numbering" w:customStyle="1" w:styleId="33">
    <w:name w:val="Нет списка3"/>
    <w:next w:val="a2"/>
    <w:uiPriority w:val="99"/>
    <w:semiHidden/>
    <w:unhideWhenUsed/>
    <w:rsid w:val="005A61D2"/>
  </w:style>
  <w:style w:type="numbering" w:customStyle="1" w:styleId="4">
    <w:name w:val="Нет списка4"/>
    <w:next w:val="a2"/>
    <w:uiPriority w:val="99"/>
    <w:semiHidden/>
    <w:unhideWhenUsed/>
    <w:rsid w:val="005A61D2"/>
  </w:style>
  <w:style w:type="numbering" w:customStyle="1" w:styleId="120">
    <w:name w:val="Нет списка12"/>
    <w:next w:val="a2"/>
    <w:uiPriority w:val="99"/>
    <w:semiHidden/>
    <w:unhideWhenUsed/>
    <w:rsid w:val="005A61D2"/>
  </w:style>
  <w:style w:type="numbering" w:customStyle="1" w:styleId="5">
    <w:name w:val="Нет списка5"/>
    <w:next w:val="a2"/>
    <w:uiPriority w:val="99"/>
    <w:semiHidden/>
    <w:unhideWhenUsed/>
    <w:rsid w:val="005A61D2"/>
  </w:style>
  <w:style w:type="numbering" w:customStyle="1" w:styleId="6">
    <w:name w:val="Нет списка6"/>
    <w:next w:val="a2"/>
    <w:uiPriority w:val="99"/>
    <w:semiHidden/>
    <w:unhideWhenUsed/>
    <w:rsid w:val="005A61D2"/>
  </w:style>
  <w:style w:type="numbering" w:customStyle="1" w:styleId="130">
    <w:name w:val="Нет списка13"/>
    <w:next w:val="a2"/>
    <w:uiPriority w:val="99"/>
    <w:semiHidden/>
    <w:unhideWhenUsed/>
    <w:rsid w:val="005A61D2"/>
  </w:style>
  <w:style w:type="paragraph" w:customStyle="1" w:styleId="Standard">
    <w:name w:val="Standard"/>
    <w:rsid w:val="005A61D2"/>
    <w:pPr>
      <w:widowControl w:val="0"/>
      <w:suppressAutoHyphens/>
      <w:overflowPunct w:val="0"/>
      <w:autoSpaceDE w:val="0"/>
      <w:autoSpaceDN w:val="0"/>
      <w:textAlignment w:val="baseline"/>
    </w:pPr>
    <w:rPr>
      <w:rFonts w:eastAsia="Times New Roman"/>
      <w:kern w:val="3"/>
      <w:sz w:val="22"/>
      <w:szCs w:val="22"/>
    </w:rPr>
  </w:style>
  <w:style w:type="character" w:styleId="af4">
    <w:name w:val="annotation reference"/>
    <w:basedOn w:val="a0"/>
    <w:rsid w:val="005A61D2"/>
    <w:rPr>
      <w:sz w:val="16"/>
      <w:szCs w:val="16"/>
    </w:rPr>
  </w:style>
  <w:style w:type="paragraph" w:styleId="af5">
    <w:name w:val="annotation text"/>
    <w:basedOn w:val="a"/>
    <w:link w:val="af6"/>
    <w:rsid w:val="005A61D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5A61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5A61D2"/>
    <w:rPr>
      <w:b/>
      <w:bCs/>
    </w:rPr>
  </w:style>
  <w:style w:type="character" w:customStyle="1" w:styleId="af8">
    <w:name w:val="Тема примечания Знак"/>
    <w:basedOn w:val="af6"/>
    <w:link w:val="af7"/>
    <w:rsid w:val="005A61D2"/>
    <w:rPr>
      <w:b/>
      <w:bCs/>
    </w:rPr>
  </w:style>
  <w:style w:type="paragraph" w:styleId="af9">
    <w:name w:val="Revision"/>
    <w:hidden/>
    <w:uiPriority w:val="99"/>
    <w:semiHidden/>
    <w:rsid w:val="005A61D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28B26-30D5-496D-8912-378ED8B4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23</Pages>
  <Words>7477</Words>
  <Characters>42622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50000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kharchevnikovatv</dc:creator>
  <cp:lastModifiedBy>Липунова Л.В.</cp:lastModifiedBy>
  <cp:revision>22</cp:revision>
  <cp:lastPrinted>2023-12-25T06:53:00Z</cp:lastPrinted>
  <dcterms:created xsi:type="dcterms:W3CDTF">2023-12-12T05:33:00Z</dcterms:created>
  <dcterms:modified xsi:type="dcterms:W3CDTF">2023-12-27T11:52:00Z</dcterms:modified>
</cp:coreProperties>
</file>