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E65110" w:rsidRPr="00B62F57" w:rsidTr="0076662C">
        <w:trPr>
          <w:trHeight w:val="80"/>
        </w:trPr>
        <w:tc>
          <w:tcPr>
            <w:tcW w:w="3420" w:type="dxa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B62F57" w:rsidRDefault="00E65110" w:rsidP="001B4D46">
            <w:pPr>
              <w:jc w:val="right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 xml:space="preserve">Приложение </w:t>
            </w:r>
            <w:r w:rsidR="007B74A9" w:rsidRPr="00B62F57">
              <w:rPr>
                <w:sz w:val="26"/>
                <w:szCs w:val="26"/>
              </w:rPr>
              <w:t>2</w:t>
            </w:r>
          </w:p>
        </w:tc>
      </w:tr>
      <w:tr w:rsidR="00E65110" w:rsidRPr="00B62F57" w:rsidTr="0076662C">
        <w:trPr>
          <w:trHeight w:val="80"/>
        </w:trPr>
        <w:tc>
          <w:tcPr>
            <w:tcW w:w="3420" w:type="dxa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B62F57" w:rsidRDefault="00E65110" w:rsidP="001B4D46">
            <w:pPr>
              <w:jc w:val="right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E65110" w:rsidRPr="00B62F57" w:rsidTr="0076662C">
        <w:trPr>
          <w:trHeight w:val="405"/>
        </w:trPr>
        <w:tc>
          <w:tcPr>
            <w:tcW w:w="3420" w:type="dxa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B62F57" w:rsidRDefault="00E65110" w:rsidP="001B4D46">
            <w:pPr>
              <w:jc w:val="right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«Об областном бюджете на 20</w:t>
            </w:r>
            <w:r w:rsidR="00CE4147" w:rsidRPr="00B62F57">
              <w:rPr>
                <w:sz w:val="26"/>
                <w:szCs w:val="26"/>
              </w:rPr>
              <w:t>20</w:t>
            </w:r>
            <w:r w:rsidRPr="00B62F57">
              <w:rPr>
                <w:sz w:val="26"/>
                <w:szCs w:val="26"/>
              </w:rPr>
              <w:t xml:space="preserve"> год</w:t>
            </w:r>
            <w:r w:rsidR="001C4379" w:rsidRPr="00B62F57">
              <w:rPr>
                <w:sz w:val="26"/>
                <w:szCs w:val="26"/>
              </w:rPr>
              <w:t xml:space="preserve"> и на плановый период 20</w:t>
            </w:r>
            <w:r w:rsidR="001F3AED" w:rsidRPr="00B62F57">
              <w:rPr>
                <w:sz w:val="26"/>
                <w:szCs w:val="26"/>
              </w:rPr>
              <w:t>2</w:t>
            </w:r>
            <w:r w:rsidR="00CE4147" w:rsidRPr="00B62F57">
              <w:rPr>
                <w:sz w:val="26"/>
                <w:szCs w:val="26"/>
              </w:rPr>
              <w:t>1</w:t>
            </w:r>
            <w:r w:rsidR="001C4379" w:rsidRPr="00B62F57">
              <w:rPr>
                <w:sz w:val="26"/>
                <w:szCs w:val="26"/>
              </w:rPr>
              <w:t xml:space="preserve"> и 20</w:t>
            </w:r>
            <w:r w:rsidR="00E84DB8" w:rsidRPr="00B62F57">
              <w:rPr>
                <w:sz w:val="26"/>
                <w:szCs w:val="26"/>
              </w:rPr>
              <w:t>2</w:t>
            </w:r>
            <w:r w:rsidR="00CE4147" w:rsidRPr="00B62F57">
              <w:rPr>
                <w:sz w:val="26"/>
                <w:szCs w:val="26"/>
              </w:rPr>
              <w:t>2</w:t>
            </w:r>
            <w:r w:rsidR="001C4379" w:rsidRPr="00B62F57">
              <w:rPr>
                <w:sz w:val="26"/>
                <w:szCs w:val="26"/>
              </w:rPr>
              <w:t xml:space="preserve"> годов</w:t>
            </w:r>
            <w:r w:rsidRPr="00B62F57">
              <w:rPr>
                <w:sz w:val="26"/>
                <w:szCs w:val="26"/>
              </w:rPr>
              <w:t>»</w:t>
            </w:r>
          </w:p>
        </w:tc>
      </w:tr>
      <w:tr w:rsidR="00E65110" w:rsidRPr="00B62F57" w:rsidTr="0076662C">
        <w:trPr>
          <w:trHeight w:val="228"/>
        </w:trPr>
        <w:tc>
          <w:tcPr>
            <w:tcW w:w="3420" w:type="dxa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B62F57" w:rsidRDefault="00E65110" w:rsidP="001B4D46">
            <w:pPr>
              <w:jc w:val="right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от __________ 201</w:t>
            </w:r>
            <w:r w:rsidR="00CE4147" w:rsidRPr="00B62F57">
              <w:rPr>
                <w:sz w:val="26"/>
                <w:szCs w:val="26"/>
              </w:rPr>
              <w:t>9</w:t>
            </w:r>
            <w:r w:rsidRPr="00B62F57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890C57" w:rsidRPr="00B62F57" w:rsidRDefault="00890C57" w:rsidP="001B4D46">
      <w:pPr>
        <w:jc w:val="center"/>
        <w:rPr>
          <w:b/>
          <w:bCs/>
          <w:sz w:val="26"/>
          <w:szCs w:val="26"/>
        </w:rPr>
      </w:pPr>
    </w:p>
    <w:p w:rsidR="00CE4147" w:rsidRPr="00B62F57" w:rsidRDefault="00CE4147" w:rsidP="001B4D46">
      <w:pPr>
        <w:jc w:val="center"/>
        <w:rPr>
          <w:b/>
          <w:sz w:val="26"/>
          <w:szCs w:val="26"/>
        </w:rPr>
      </w:pPr>
      <w:r w:rsidRPr="00B62F57">
        <w:rPr>
          <w:b/>
          <w:sz w:val="26"/>
          <w:szCs w:val="26"/>
        </w:rPr>
        <w:t>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B62F57">
        <w:rPr>
          <w:b/>
          <w:sz w:val="26"/>
          <w:szCs w:val="26"/>
        </w:rPr>
        <w:t>инжекторных</w:t>
      </w:r>
      <w:proofErr w:type="spellEnd"/>
      <w:r w:rsidRPr="00B62F57">
        <w:rPr>
          <w:b/>
          <w:sz w:val="26"/>
          <w:szCs w:val="26"/>
        </w:rPr>
        <w:t>) двигателей, производ</w:t>
      </w:r>
      <w:r w:rsidRPr="00B62F57">
        <w:rPr>
          <w:b/>
          <w:sz w:val="26"/>
          <w:szCs w:val="26"/>
        </w:rPr>
        <w:t>и</w:t>
      </w:r>
      <w:r w:rsidRPr="00B62F57">
        <w:rPr>
          <w:b/>
          <w:sz w:val="26"/>
          <w:szCs w:val="26"/>
        </w:rPr>
        <w:t>мые на территории Российской Федерации, на 2020 и на плановый период</w:t>
      </w:r>
    </w:p>
    <w:p w:rsidR="00CE4147" w:rsidRPr="00B62F57" w:rsidRDefault="00CE4147" w:rsidP="001B4D46">
      <w:pPr>
        <w:jc w:val="center"/>
        <w:rPr>
          <w:b/>
          <w:sz w:val="26"/>
          <w:szCs w:val="26"/>
        </w:rPr>
      </w:pPr>
      <w:r w:rsidRPr="00B62F57">
        <w:rPr>
          <w:b/>
          <w:sz w:val="26"/>
          <w:szCs w:val="26"/>
        </w:rPr>
        <w:t xml:space="preserve"> 2021 и 2022 годов</w:t>
      </w:r>
    </w:p>
    <w:p w:rsidR="00CE4147" w:rsidRPr="00B62F57" w:rsidRDefault="00CE4147" w:rsidP="001B4D46">
      <w:pPr>
        <w:jc w:val="center"/>
        <w:rPr>
          <w:sz w:val="26"/>
          <w:szCs w:val="26"/>
        </w:rPr>
      </w:pPr>
    </w:p>
    <w:p w:rsidR="00CE4147" w:rsidRDefault="00CE4147" w:rsidP="001B4D46">
      <w:pPr>
        <w:jc w:val="right"/>
        <w:rPr>
          <w:sz w:val="26"/>
          <w:szCs w:val="26"/>
        </w:rPr>
      </w:pPr>
      <w:r w:rsidRPr="00B62F57">
        <w:rPr>
          <w:sz w:val="26"/>
          <w:szCs w:val="26"/>
        </w:rPr>
        <w:t>(в процентах)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76662C" w:rsidRPr="00D6018F" w:rsidTr="00B34FA8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6662C" w:rsidRDefault="0076662C" w:rsidP="00B34FA8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D6018F">
              <w:rPr>
                <w:sz w:val="26"/>
                <w:szCs w:val="26"/>
              </w:rPr>
              <w:t>муниципального</w:t>
            </w:r>
            <w:proofErr w:type="gramEnd"/>
            <w:r w:rsidRPr="00D6018F">
              <w:rPr>
                <w:sz w:val="26"/>
                <w:szCs w:val="26"/>
              </w:rPr>
              <w:t xml:space="preserve"> </w:t>
            </w:r>
          </w:p>
          <w:p w:rsidR="0076662C" w:rsidRPr="00D6018F" w:rsidRDefault="0076662C" w:rsidP="00B34FA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6662C" w:rsidRPr="00D6018F" w:rsidRDefault="0076662C" w:rsidP="00B34FA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6662C" w:rsidRPr="00D6018F" w:rsidRDefault="0076662C" w:rsidP="00B34FA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6662C" w:rsidRPr="00D6018F" w:rsidRDefault="0076662C" w:rsidP="00B34FA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76662C" w:rsidRPr="00D6018F" w:rsidRDefault="0076662C" w:rsidP="0076662C">
      <w:pPr>
        <w:rPr>
          <w:sz w:val="2"/>
          <w:szCs w:val="2"/>
        </w:rPr>
      </w:pPr>
    </w:p>
    <w:tbl>
      <w:tblPr>
        <w:tblW w:w="9646" w:type="dxa"/>
        <w:tblLayout w:type="fixed"/>
        <w:tblCellMar>
          <w:left w:w="0" w:type="dxa"/>
          <w:right w:w="0" w:type="dxa"/>
        </w:tblCellMar>
        <w:tblLook w:val="04A0"/>
      </w:tblPr>
      <w:tblGrid>
        <w:gridCol w:w="7"/>
        <w:gridCol w:w="4395"/>
        <w:gridCol w:w="1842"/>
        <w:gridCol w:w="1701"/>
        <w:gridCol w:w="1701"/>
      </w:tblGrid>
      <w:tr w:rsidR="0076662C" w:rsidRPr="00D6018F" w:rsidTr="0076662C">
        <w:trPr>
          <w:trHeight w:val="374"/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6662C" w:rsidRPr="00D6018F" w:rsidRDefault="0076662C" w:rsidP="00B34FA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6662C" w:rsidRPr="00D6018F" w:rsidRDefault="0076662C" w:rsidP="00B34FA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6662C" w:rsidRPr="00D6018F" w:rsidRDefault="0076662C" w:rsidP="00B34FA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6662C" w:rsidRPr="00D6018F" w:rsidRDefault="0076662C" w:rsidP="00B34FA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76662C" w:rsidRPr="00D6018F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6662C" w:rsidRPr="00D6018F" w:rsidRDefault="0076662C" w:rsidP="0076662C">
            <w:pPr>
              <w:tabs>
                <w:tab w:val="left" w:pos="930"/>
              </w:tabs>
              <w:jc w:val="both"/>
              <w:rPr>
                <w:b/>
                <w:snapToGrid w:val="0"/>
                <w:sz w:val="26"/>
                <w:szCs w:val="26"/>
              </w:rPr>
            </w:pPr>
            <w:bookmarkStart w:id="0" w:name="OLE_LINK2"/>
            <w:bookmarkStart w:id="1" w:name="OLE_LINK1"/>
            <w:bookmarkStart w:id="2" w:name="OLE_LINK3"/>
            <w:bookmarkStart w:id="3" w:name="OLE_LINK4"/>
            <w:bookmarkStart w:id="4" w:name="OLE_LINK5"/>
            <w:bookmarkStart w:id="5" w:name="OLE_LINK7"/>
            <w:bookmarkStart w:id="6" w:name="OLE_LINK10"/>
            <w:bookmarkStart w:id="7" w:name="OLE_LINK6"/>
            <w:bookmarkStart w:id="8" w:name="OLE_LINK8"/>
            <w:bookmarkStart w:id="9" w:name="OLE_LINK9"/>
            <w:bookmarkStart w:id="10" w:name="OLE_LINK17"/>
            <w:bookmarkStart w:id="11" w:name="OLE_LINK11"/>
            <w:bookmarkStart w:id="12" w:name="OLE_LINK14"/>
            <w:bookmarkStart w:id="13" w:name="OLE_LINK12"/>
            <w:bookmarkStart w:id="14" w:name="OLE_LINK24"/>
            <w:bookmarkStart w:id="15" w:name="OLE_LINK13"/>
            <w:bookmarkStart w:id="16" w:name="OLE_LINK15"/>
            <w:bookmarkStart w:id="17" w:name="OLE_LINK18"/>
            <w:bookmarkStart w:id="18" w:name="OLE_LINK19"/>
            <w:bookmarkStart w:id="19" w:name="OLE_LINK20"/>
            <w:bookmarkStart w:id="20" w:name="OLE_LINK22"/>
            <w:r w:rsidRPr="00D6018F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6662C" w:rsidRPr="00D6018F" w:rsidRDefault="0076662C" w:rsidP="00B34FA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662C" w:rsidRPr="00D6018F" w:rsidRDefault="0076662C" w:rsidP="00B34FA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662C" w:rsidRPr="00D6018F" w:rsidRDefault="0076662C" w:rsidP="00B34FA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0,12768523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0,12768523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0,12768523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0,28949569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0,28949569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0,28949569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0,07649739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0,07649739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0,07649739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0,24769228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0,24769228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0,24769228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0,12484146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0,12484146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0,12484146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0,53309294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0,53309294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0,53309294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0,31531711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0,31531711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0,31531711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0,14036844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0,14036844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0,14036844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0,06108416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0,06108416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0,06108416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0,04441967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0,04441967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0,04441967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0,12910711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0,12910711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0,12910711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0,08087679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0,08087679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0,08087679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0,06495168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0,06495168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0,06495168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0,63097547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0,63097547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0,63097547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0,06398480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0,06398480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0,06398480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b/>
                <w:sz w:val="26"/>
                <w:szCs w:val="26"/>
              </w:rPr>
            </w:pPr>
            <w:r w:rsidRPr="00B62F57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0,23233593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0,23233593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0,23233593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0,40341707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0,40341707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0,40341707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0,03494139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0,03494139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0,03494139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0,16698612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0,16698612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0,16698612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0,21538707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0,21538707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0,21538707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0,28403565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0,28403565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0,28403565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lastRenderedPageBreak/>
              <w:t xml:space="preserve">Еманжелинский 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0,21345330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0,21345330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0,21345330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0,15953544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0,15953544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0,15953544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0,24524664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0,24524664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0,24524664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0,05545350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0,05545350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0,05545350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0,22858215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0,22858215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0,22858215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 xml:space="preserve">Коркинский 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0,48446449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0,48446449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0,48446449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0,47365817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0,47365817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0,47365817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0,06969907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0,06969907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0,06969907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0,25555815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0,25555815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0,25555815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0,11182041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0,11182041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0,11182041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0,20691263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0,20691263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0,20691263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0,06273354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0,06273354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0,06273354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0,04544343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0,04544343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0,04544343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0,53087480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0,53087480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0,53087480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0,26498240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0,26498240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0,26498240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0,20765201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0,20765201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0,20765201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0,19889320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0,19889320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0,19889320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0,33209535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0,33209535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0,33209535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0,18330935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0,18330935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0,18330935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b/>
                <w:sz w:val="26"/>
                <w:szCs w:val="26"/>
              </w:rPr>
            </w:pPr>
            <w:r w:rsidRPr="00B62F57">
              <w:rPr>
                <w:b/>
                <w:sz w:val="26"/>
                <w:szCs w:val="26"/>
              </w:rPr>
              <w:t>Городские поселения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Ашинский муниципальный район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Ашинское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0,13652366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0,13652366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0,13652366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Кропачевское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0,02378813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0,02378813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0,02378813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Миньярское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0,03384085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0,03384085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0,03384085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Симское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0,06256292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0,06256292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0,06256292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Верхнеуральский муниципальный район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Верхнеуральское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0,04703594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0,04703594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0,04703594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Межозерное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0,02394453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0,02394453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0,02394453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Еманжелинский муниципальный ра</w:t>
            </w:r>
            <w:r w:rsidRPr="00B62F57">
              <w:rPr>
                <w:sz w:val="26"/>
                <w:szCs w:val="26"/>
              </w:rPr>
              <w:t>й</w:t>
            </w:r>
            <w:r w:rsidRPr="00B62F57">
              <w:rPr>
                <w:sz w:val="26"/>
                <w:szCs w:val="26"/>
              </w:rPr>
              <w:t>он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Еманжелинское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0,09731378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0,09731378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0,09731378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Зауральское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0,01871200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0,01871200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0,01871200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Красногорское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0,05494162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0,05494162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0,05494162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Карталинский муниципальный район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Карталинское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0,09765503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0,09765503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0,09765503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lastRenderedPageBreak/>
              <w:t>Каслинский муниципальный район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Вишневогорское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0,01865512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0,01865512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0,01865512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Каслинское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0,06006040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0,06006040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0,06006040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Катав-Ивановский муниципальный район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B62F57">
              <w:rPr>
                <w:sz w:val="26"/>
                <w:szCs w:val="26"/>
              </w:rPr>
              <w:t>Катав-Ивановское</w:t>
            </w:r>
            <w:proofErr w:type="spellEnd"/>
            <w:proofErr w:type="gramEnd"/>
            <w:r w:rsidRPr="00B62F57">
              <w:rPr>
                <w:sz w:val="26"/>
                <w:szCs w:val="26"/>
              </w:rPr>
              <w:t xml:space="preserve"> городское посел</w:t>
            </w:r>
            <w:r w:rsidRPr="00B62F57">
              <w:rPr>
                <w:sz w:val="26"/>
                <w:szCs w:val="26"/>
              </w:rPr>
              <w:t>е</w:t>
            </w:r>
            <w:r w:rsidRPr="00B62F57">
              <w:rPr>
                <w:sz w:val="26"/>
                <w:szCs w:val="26"/>
              </w:rPr>
              <w:t>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0,07507550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0,07507550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0,07507550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Юрюзанское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0,05027784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0,05027784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0,05027784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Коркинский муниципальный район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Коркинское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0,07496175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0,07496175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0,07496175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Первомайское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0,02849457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0,02849457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0,02849457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Розинское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0,03219146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0,03219146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0,03219146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Кусинский муниципальный район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Кусинское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0,05180039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0,05180039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0,05180039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Магнитское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0,03894599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0,03894599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0,03894599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Нагайбакский муниципальный район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Южное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0,01704555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0,01704555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0,01704555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Нязепетровский муниципальный ра</w:t>
            </w:r>
            <w:r w:rsidRPr="00B62F57">
              <w:rPr>
                <w:sz w:val="26"/>
                <w:szCs w:val="26"/>
              </w:rPr>
              <w:t>й</w:t>
            </w:r>
            <w:r w:rsidRPr="00B62F57">
              <w:rPr>
                <w:sz w:val="26"/>
                <w:szCs w:val="26"/>
              </w:rPr>
              <w:t>он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Нязепетровское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0,07865524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0,07865524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0,07865524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Пластовский муниципальный район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Пластовское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0,06148229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0,06148229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0,06148229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Саткинский муниципальный район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Бакальское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0,05761476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0,05761476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0,05761476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Бердяушское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0,04341867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0,04341867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0,04341867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Межевое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0,03219147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0,03219147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0,03219147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Саткинское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0,06796380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0,06796380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0,06796380</w:t>
            </w:r>
          </w:p>
        </w:tc>
      </w:tr>
      <w:tr w:rsidR="00B62F57" w:rsidRPr="00B62F57" w:rsidTr="00766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401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B62F57" w:rsidRPr="00B62F57" w:rsidRDefault="00B62F57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Сулеинское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0,01698526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0,01698526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FFFFFF"/>
            <w:vAlign w:val="bottom"/>
          </w:tcPr>
          <w:p w:rsidR="00B62F57" w:rsidRPr="00B62F57" w:rsidRDefault="00B62F57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0,01698526</w:t>
            </w:r>
          </w:p>
        </w:tc>
      </w:tr>
    </w:tbl>
    <w:p w:rsidR="007B74A9" w:rsidRPr="00B62F57" w:rsidRDefault="007B74A9" w:rsidP="001B4D46">
      <w:pPr>
        <w:rPr>
          <w:sz w:val="26"/>
          <w:szCs w:val="26"/>
        </w:rPr>
      </w:pPr>
    </w:p>
    <w:sectPr w:rsidR="007B74A9" w:rsidRPr="00B62F57" w:rsidSect="00B11D77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3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D46" w:rsidRDefault="001B4D46">
      <w:r>
        <w:separator/>
      </w:r>
    </w:p>
  </w:endnote>
  <w:endnote w:type="continuationSeparator" w:id="0">
    <w:p w:rsidR="001B4D46" w:rsidRDefault="001B4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D46" w:rsidRDefault="00A73F56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B4D4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B4D46" w:rsidRDefault="001B4D46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75738"/>
      <w:docPartObj>
        <w:docPartGallery w:val="Page Numbers (Bottom of Page)"/>
        <w:docPartUnique/>
      </w:docPartObj>
    </w:sdtPr>
    <w:sdtContent>
      <w:p w:rsidR="001B4D46" w:rsidRDefault="00A73F56">
        <w:pPr>
          <w:pStyle w:val="a3"/>
          <w:jc w:val="right"/>
        </w:pPr>
        <w:fldSimple w:instr=" PAGE   \* MERGEFORMAT ">
          <w:r w:rsidR="00B11D77">
            <w:rPr>
              <w:noProof/>
            </w:rPr>
            <w:t>32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75737"/>
      <w:docPartObj>
        <w:docPartGallery w:val="Page Numbers (Bottom of Page)"/>
        <w:docPartUnique/>
      </w:docPartObj>
    </w:sdtPr>
    <w:sdtContent>
      <w:p w:rsidR="001B4D46" w:rsidRDefault="00A73F56">
        <w:pPr>
          <w:pStyle w:val="a3"/>
          <w:jc w:val="right"/>
        </w:pPr>
        <w:fldSimple w:instr=" PAGE   \* MERGEFORMAT ">
          <w:r w:rsidR="00B11D77">
            <w:rPr>
              <w:noProof/>
            </w:rPr>
            <w:t>30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D46" w:rsidRDefault="001B4D46">
      <w:r>
        <w:separator/>
      </w:r>
    </w:p>
  </w:footnote>
  <w:footnote w:type="continuationSeparator" w:id="0">
    <w:p w:rsidR="001B4D46" w:rsidRDefault="001B4D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114"/>
    <w:rsid w:val="000026D5"/>
    <w:rsid w:val="00010975"/>
    <w:rsid w:val="00020E95"/>
    <w:rsid w:val="0002440C"/>
    <w:rsid w:val="0002745E"/>
    <w:rsid w:val="000309A4"/>
    <w:rsid w:val="0004460F"/>
    <w:rsid w:val="00045FA0"/>
    <w:rsid w:val="00052901"/>
    <w:rsid w:val="0005517C"/>
    <w:rsid w:val="000624D2"/>
    <w:rsid w:val="000669F0"/>
    <w:rsid w:val="00067BED"/>
    <w:rsid w:val="00073B60"/>
    <w:rsid w:val="000B7882"/>
    <w:rsid w:val="000C63A2"/>
    <w:rsid w:val="000D561C"/>
    <w:rsid w:val="000D7A77"/>
    <w:rsid w:val="000E054E"/>
    <w:rsid w:val="000E0DDC"/>
    <w:rsid w:val="000F4182"/>
    <w:rsid w:val="000F4B68"/>
    <w:rsid w:val="000F748C"/>
    <w:rsid w:val="001173C8"/>
    <w:rsid w:val="00134CB4"/>
    <w:rsid w:val="00156AAE"/>
    <w:rsid w:val="0017451C"/>
    <w:rsid w:val="00180B7E"/>
    <w:rsid w:val="001821BD"/>
    <w:rsid w:val="001950D9"/>
    <w:rsid w:val="001A2E42"/>
    <w:rsid w:val="001B4D46"/>
    <w:rsid w:val="001B7823"/>
    <w:rsid w:val="001C4379"/>
    <w:rsid w:val="001C5647"/>
    <w:rsid w:val="001D37EC"/>
    <w:rsid w:val="001D4FF5"/>
    <w:rsid w:val="001E41EC"/>
    <w:rsid w:val="001F3AED"/>
    <w:rsid w:val="00203B6F"/>
    <w:rsid w:val="00230EC6"/>
    <w:rsid w:val="0024587A"/>
    <w:rsid w:val="00245B66"/>
    <w:rsid w:val="00251CA9"/>
    <w:rsid w:val="00254B4E"/>
    <w:rsid w:val="00267CC9"/>
    <w:rsid w:val="002727FF"/>
    <w:rsid w:val="0027336E"/>
    <w:rsid w:val="0027341E"/>
    <w:rsid w:val="00291393"/>
    <w:rsid w:val="002D6081"/>
    <w:rsid w:val="002E1019"/>
    <w:rsid w:val="002E2D18"/>
    <w:rsid w:val="002E7C44"/>
    <w:rsid w:val="002F0D2C"/>
    <w:rsid w:val="002F3ACB"/>
    <w:rsid w:val="002F6D32"/>
    <w:rsid w:val="00306DCD"/>
    <w:rsid w:val="00307CA4"/>
    <w:rsid w:val="00312A8E"/>
    <w:rsid w:val="00313DA4"/>
    <w:rsid w:val="00324BEC"/>
    <w:rsid w:val="003264CC"/>
    <w:rsid w:val="003460BF"/>
    <w:rsid w:val="00347D8D"/>
    <w:rsid w:val="0035199E"/>
    <w:rsid w:val="00363CCF"/>
    <w:rsid w:val="00377049"/>
    <w:rsid w:val="00384303"/>
    <w:rsid w:val="0038546F"/>
    <w:rsid w:val="003B1621"/>
    <w:rsid w:val="003B225B"/>
    <w:rsid w:val="003B6562"/>
    <w:rsid w:val="003D0453"/>
    <w:rsid w:val="003D33AA"/>
    <w:rsid w:val="003E2BAB"/>
    <w:rsid w:val="003E3830"/>
    <w:rsid w:val="00411E13"/>
    <w:rsid w:val="00412F11"/>
    <w:rsid w:val="004347D5"/>
    <w:rsid w:val="00447552"/>
    <w:rsid w:val="00451489"/>
    <w:rsid w:val="00451E22"/>
    <w:rsid w:val="0047048D"/>
    <w:rsid w:val="004A4AAD"/>
    <w:rsid w:val="004C5F07"/>
    <w:rsid w:val="004D247C"/>
    <w:rsid w:val="004E05F7"/>
    <w:rsid w:val="004E0B4B"/>
    <w:rsid w:val="004E40A6"/>
    <w:rsid w:val="004F6AB7"/>
    <w:rsid w:val="0050447B"/>
    <w:rsid w:val="00507F03"/>
    <w:rsid w:val="005344D9"/>
    <w:rsid w:val="00553EA6"/>
    <w:rsid w:val="00557E39"/>
    <w:rsid w:val="00562107"/>
    <w:rsid w:val="0057400A"/>
    <w:rsid w:val="00584313"/>
    <w:rsid w:val="00586114"/>
    <w:rsid w:val="0059444E"/>
    <w:rsid w:val="00594B57"/>
    <w:rsid w:val="005B0CD2"/>
    <w:rsid w:val="005B140B"/>
    <w:rsid w:val="005C1CC6"/>
    <w:rsid w:val="005C25E5"/>
    <w:rsid w:val="005E120E"/>
    <w:rsid w:val="005E19F4"/>
    <w:rsid w:val="005F5CA3"/>
    <w:rsid w:val="005F65C0"/>
    <w:rsid w:val="005F7AA6"/>
    <w:rsid w:val="00601910"/>
    <w:rsid w:val="00604DBC"/>
    <w:rsid w:val="00607EE9"/>
    <w:rsid w:val="00623B22"/>
    <w:rsid w:val="0064127C"/>
    <w:rsid w:val="006571C4"/>
    <w:rsid w:val="00670731"/>
    <w:rsid w:val="006731B9"/>
    <w:rsid w:val="00682A8D"/>
    <w:rsid w:val="00684223"/>
    <w:rsid w:val="00684E8B"/>
    <w:rsid w:val="006927AB"/>
    <w:rsid w:val="0069296C"/>
    <w:rsid w:val="006A358C"/>
    <w:rsid w:val="006B5B9E"/>
    <w:rsid w:val="006D2D54"/>
    <w:rsid w:val="006D4044"/>
    <w:rsid w:val="006E5E7B"/>
    <w:rsid w:val="006F25DD"/>
    <w:rsid w:val="00700F57"/>
    <w:rsid w:val="00703DDC"/>
    <w:rsid w:val="0070698D"/>
    <w:rsid w:val="00710A7A"/>
    <w:rsid w:val="00716C36"/>
    <w:rsid w:val="00730953"/>
    <w:rsid w:val="00755B1B"/>
    <w:rsid w:val="0076216E"/>
    <w:rsid w:val="0076662C"/>
    <w:rsid w:val="00772A50"/>
    <w:rsid w:val="00792E63"/>
    <w:rsid w:val="007A7001"/>
    <w:rsid w:val="007B1BDB"/>
    <w:rsid w:val="007B74A9"/>
    <w:rsid w:val="007C37A8"/>
    <w:rsid w:val="007D25D9"/>
    <w:rsid w:val="007D70E4"/>
    <w:rsid w:val="007E180D"/>
    <w:rsid w:val="007F1956"/>
    <w:rsid w:val="00807F00"/>
    <w:rsid w:val="008141F9"/>
    <w:rsid w:val="0083203C"/>
    <w:rsid w:val="00833D5E"/>
    <w:rsid w:val="0084482C"/>
    <w:rsid w:val="00846596"/>
    <w:rsid w:val="00857ABB"/>
    <w:rsid w:val="008807E5"/>
    <w:rsid w:val="00884463"/>
    <w:rsid w:val="00885C50"/>
    <w:rsid w:val="00890C57"/>
    <w:rsid w:val="00892E43"/>
    <w:rsid w:val="008B102C"/>
    <w:rsid w:val="008C301C"/>
    <w:rsid w:val="008C5DEE"/>
    <w:rsid w:val="008E5CF9"/>
    <w:rsid w:val="008F02C0"/>
    <w:rsid w:val="008F473F"/>
    <w:rsid w:val="009041E5"/>
    <w:rsid w:val="009118C3"/>
    <w:rsid w:val="009126F4"/>
    <w:rsid w:val="00936920"/>
    <w:rsid w:val="00942BEB"/>
    <w:rsid w:val="0094723F"/>
    <w:rsid w:val="00952C81"/>
    <w:rsid w:val="00960174"/>
    <w:rsid w:val="00964692"/>
    <w:rsid w:val="009955A6"/>
    <w:rsid w:val="009C5E84"/>
    <w:rsid w:val="009D3AA1"/>
    <w:rsid w:val="009E71BC"/>
    <w:rsid w:val="009F425E"/>
    <w:rsid w:val="00A02D54"/>
    <w:rsid w:val="00A12852"/>
    <w:rsid w:val="00A20F9F"/>
    <w:rsid w:val="00A217B8"/>
    <w:rsid w:val="00A306DF"/>
    <w:rsid w:val="00A33427"/>
    <w:rsid w:val="00A43600"/>
    <w:rsid w:val="00A43B6B"/>
    <w:rsid w:val="00A6206C"/>
    <w:rsid w:val="00A72DCD"/>
    <w:rsid w:val="00A73F56"/>
    <w:rsid w:val="00A83867"/>
    <w:rsid w:val="00A87FDC"/>
    <w:rsid w:val="00A97201"/>
    <w:rsid w:val="00AC5CCF"/>
    <w:rsid w:val="00AD1355"/>
    <w:rsid w:val="00AD259A"/>
    <w:rsid w:val="00AD2A19"/>
    <w:rsid w:val="00AE0C55"/>
    <w:rsid w:val="00AE4FDD"/>
    <w:rsid w:val="00AF1A7F"/>
    <w:rsid w:val="00B11D77"/>
    <w:rsid w:val="00B1235B"/>
    <w:rsid w:val="00B172F7"/>
    <w:rsid w:val="00B32EFD"/>
    <w:rsid w:val="00B3658E"/>
    <w:rsid w:val="00B45254"/>
    <w:rsid w:val="00B45503"/>
    <w:rsid w:val="00B473EB"/>
    <w:rsid w:val="00B60302"/>
    <w:rsid w:val="00B62F57"/>
    <w:rsid w:val="00B63229"/>
    <w:rsid w:val="00B65609"/>
    <w:rsid w:val="00B66858"/>
    <w:rsid w:val="00B82CFC"/>
    <w:rsid w:val="00B85B69"/>
    <w:rsid w:val="00B86DCB"/>
    <w:rsid w:val="00BF1117"/>
    <w:rsid w:val="00C0143C"/>
    <w:rsid w:val="00C345DF"/>
    <w:rsid w:val="00C35E2E"/>
    <w:rsid w:val="00C5055A"/>
    <w:rsid w:val="00C532F8"/>
    <w:rsid w:val="00C53824"/>
    <w:rsid w:val="00C702A8"/>
    <w:rsid w:val="00C77A9B"/>
    <w:rsid w:val="00C82970"/>
    <w:rsid w:val="00CA1578"/>
    <w:rsid w:val="00CA2BA1"/>
    <w:rsid w:val="00CA6D50"/>
    <w:rsid w:val="00CB5C63"/>
    <w:rsid w:val="00CB6748"/>
    <w:rsid w:val="00CC28E3"/>
    <w:rsid w:val="00CC4D15"/>
    <w:rsid w:val="00CC5319"/>
    <w:rsid w:val="00CD27D0"/>
    <w:rsid w:val="00CD3F05"/>
    <w:rsid w:val="00CE1728"/>
    <w:rsid w:val="00CE4147"/>
    <w:rsid w:val="00CE5A4D"/>
    <w:rsid w:val="00CE7AE3"/>
    <w:rsid w:val="00CF4D0A"/>
    <w:rsid w:val="00D117F7"/>
    <w:rsid w:val="00D226D2"/>
    <w:rsid w:val="00D31EE8"/>
    <w:rsid w:val="00D50353"/>
    <w:rsid w:val="00D61433"/>
    <w:rsid w:val="00D71762"/>
    <w:rsid w:val="00D77E53"/>
    <w:rsid w:val="00D846FF"/>
    <w:rsid w:val="00D85793"/>
    <w:rsid w:val="00DA3895"/>
    <w:rsid w:val="00DC4F76"/>
    <w:rsid w:val="00DD0613"/>
    <w:rsid w:val="00DE2CBE"/>
    <w:rsid w:val="00DE518D"/>
    <w:rsid w:val="00DF20D5"/>
    <w:rsid w:val="00E03CFC"/>
    <w:rsid w:val="00E127FC"/>
    <w:rsid w:val="00E245D2"/>
    <w:rsid w:val="00E271EB"/>
    <w:rsid w:val="00E324ED"/>
    <w:rsid w:val="00E45241"/>
    <w:rsid w:val="00E521B7"/>
    <w:rsid w:val="00E54B3B"/>
    <w:rsid w:val="00E56B6D"/>
    <w:rsid w:val="00E65110"/>
    <w:rsid w:val="00E84DB8"/>
    <w:rsid w:val="00ED23B1"/>
    <w:rsid w:val="00EE0C23"/>
    <w:rsid w:val="00EE3655"/>
    <w:rsid w:val="00EF5B8F"/>
    <w:rsid w:val="00F06281"/>
    <w:rsid w:val="00F255BE"/>
    <w:rsid w:val="00F278BE"/>
    <w:rsid w:val="00F32417"/>
    <w:rsid w:val="00F33590"/>
    <w:rsid w:val="00F350C2"/>
    <w:rsid w:val="00F458EE"/>
    <w:rsid w:val="00F50B77"/>
    <w:rsid w:val="00F562E0"/>
    <w:rsid w:val="00F7199D"/>
    <w:rsid w:val="00F950B4"/>
    <w:rsid w:val="00F95525"/>
    <w:rsid w:val="00FA2015"/>
    <w:rsid w:val="00FB0A8A"/>
    <w:rsid w:val="00FB6D3C"/>
    <w:rsid w:val="00FC4D3D"/>
    <w:rsid w:val="00FD0486"/>
    <w:rsid w:val="00FE5DCA"/>
    <w:rsid w:val="00FE692A"/>
    <w:rsid w:val="00FF0587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8320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203C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CB5C63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30">
    <w:name w:val="Заголовок 3 Знак"/>
    <w:basedOn w:val="a0"/>
    <w:link w:val="3"/>
    <w:rsid w:val="005B140B"/>
    <w:rPr>
      <w:rFonts w:ascii="Arial" w:hAnsi="Arial" w:cs="Arial"/>
      <w:b/>
      <w:bCs/>
      <w:sz w:val="26"/>
      <w:szCs w:val="26"/>
    </w:rPr>
  </w:style>
  <w:style w:type="paragraph" w:styleId="ab">
    <w:name w:val="Salutation"/>
    <w:basedOn w:val="a"/>
    <w:next w:val="a"/>
    <w:link w:val="ac"/>
    <w:rsid w:val="007B74A9"/>
    <w:pPr>
      <w:spacing w:before="120"/>
      <w:ind w:firstLine="720"/>
      <w:jc w:val="both"/>
    </w:pPr>
    <w:rPr>
      <w:sz w:val="28"/>
      <w:szCs w:val="20"/>
    </w:rPr>
  </w:style>
  <w:style w:type="character" w:customStyle="1" w:styleId="ac">
    <w:name w:val="Приветствие Знак"/>
    <w:basedOn w:val="a0"/>
    <w:link w:val="ab"/>
    <w:rsid w:val="007B74A9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75C71-D801-4211-9B26-7D4F6E8A7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452</Words>
  <Characters>4338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arslanov.r.f</cp:lastModifiedBy>
  <cp:revision>9</cp:revision>
  <cp:lastPrinted>2018-10-30T04:18:00Z</cp:lastPrinted>
  <dcterms:created xsi:type="dcterms:W3CDTF">2018-10-05T06:11:00Z</dcterms:created>
  <dcterms:modified xsi:type="dcterms:W3CDTF">2019-10-28T13:21:00Z</dcterms:modified>
</cp:coreProperties>
</file>